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17" w:rsidRDefault="00197AB3" w:rsidP="00E80467">
      <w:pPr>
        <w:pStyle w:val="Brevrubrik"/>
      </w:pPr>
      <w:r>
        <w:rPr>
          <w:noProof/>
          <w:lang w:val="sv-SE"/>
        </w:rPr>
        <mc:AlternateContent>
          <mc:Choice Requires="wps">
            <w:drawing>
              <wp:anchor distT="0" distB="0" distL="114300" distR="114300" simplePos="0" relativeHeight="251656704" behindDoc="0" locked="0" layoutInCell="0" allowOverlap="1">
                <wp:simplePos x="0" y="0"/>
                <wp:positionH relativeFrom="page">
                  <wp:posOffset>4068445</wp:posOffset>
                </wp:positionH>
                <wp:positionV relativeFrom="page">
                  <wp:posOffset>1274445</wp:posOffset>
                </wp:positionV>
                <wp:extent cx="2972435" cy="119443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0C2" w:rsidRDefault="002350C2">
                            <w:pPr>
                              <w:pStyle w:val="brevtopp"/>
                              <w:rPr>
                                <w:lang w:val="sv-SE"/>
                              </w:rPr>
                            </w:pPr>
                          </w:p>
                          <w:p w:rsidR="00A76B45" w:rsidRDefault="00A76B45">
                            <w:pPr>
                              <w:pStyle w:val="brevtopp"/>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CwrAIAAKo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" o:allowincell="f" filled="f" stroked="f">
                <v:textbox inset="0,0,0,0">
                  <w:txbxContent>
                    <w:p w:rsidR="002350C2" w:rsidRDefault="002350C2">
                      <w:pPr>
                        <w:pStyle w:val="brevtopp"/>
                        <w:rPr>
                          <w:lang w:val="sv-SE"/>
                        </w:rPr>
                      </w:pPr>
                    </w:p>
                    <w:p w:rsidR="00A76B45" w:rsidRDefault="00A76B45">
                      <w:pPr>
                        <w:pStyle w:val="brevtopp"/>
                        <w:rPr>
                          <w:lang w:val="sv-SE"/>
                        </w:rPr>
                      </w:pPr>
                    </w:p>
                  </w:txbxContent>
                </v:textbox>
                <w10:wrap anchorx="page" anchory="page"/>
              </v:shape>
            </w:pict>
          </mc:Fallback>
        </mc:AlternateContent>
      </w:r>
      <w:r>
        <w:rPr>
          <w:noProof/>
          <w:lang w:val="sv-SE"/>
        </w:rPr>
        <mc:AlternateContent>
          <mc:Choice Requires="wps">
            <w:drawing>
              <wp:anchor distT="0" distB="0" distL="114300" distR="114300" simplePos="0" relativeHeight="251659776" behindDoc="0" locked="0" layoutInCell="0" allowOverlap="1">
                <wp:simplePos x="0" y="0"/>
                <wp:positionH relativeFrom="page">
                  <wp:posOffset>4068445</wp:posOffset>
                </wp:positionH>
                <wp:positionV relativeFrom="page">
                  <wp:posOffset>396240</wp:posOffset>
                </wp:positionV>
                <wp:extent cx="1920240" cy="2743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45" w:rsidRDefault="00A76B45">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wZ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" o:allowincell="f" filled="f" stroked="f">
                <v:textbox inset="0,0,0,0">
                  <w:txbxContent>
                    <w:p w:rsidR="00A76B45" w:rsidRDefault="00A76B45">
                      <w:pPr>
                        <w:pStyle w:val="brevtopp"/>
                      </w:pPr>
                    </w:p>
                  </w:txbxContent>
                </v:textbox>
                <w10:wrap anchorx="page" anchory="page"/>
              </v:shape>
            </w:pict>
          </mc:Fallback>
        </mc:AlternateContent>
      </w:r>
      <w:r>
        <w:rPr>
          <w:noProof/>
          <w:lang w:val="sv-SE"/>
        </w:rPr>
        <mc:AlternateContent>
          <mc:Choice Requires="wps">
            <w:drawing>
              <wp:anchor distT="0" distB="0" distL="114300" distR="114300" simplePos="0" relativeHeight="251658752" behindDoc="0" locked="0" layoutInCell="0" allowOverlap="1">
                <wp:simplePos x="0" y="0"/>
                <wp:positionH relativeFrom="page">
                  <wp:posOffset>5724525</wp:posOffset>
                </wp:positionH>
                <wp:positionV relativeFrom="page">
                  <wp:posOffset>702310</wp:posOffset>
                </wp:positionV>
                <wp:extent cx="1463040" cy="3657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45" w:rsidRPr="006222B1" w:rsidRDefault="00A76B45" w:rsidP="001A436E">
                            <w:pPr>
                              <w:rPr>
                                <w:rFonts w:ascii="Times New Roman" w:hAnsi="Times New Roman"/>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gY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" o:allowincell="f" filled="f" stroked="f">
                <v:textbox inset="0,0,0,0">
                  <w:txbxContent>
                    <w:p w:rsidR="00A76B45" w:rsidRPr="006222B1" w:rsidRDefault="00A76B45" w:rsidP="001A436E">
                      <w:pPr>
                        <w:rPr>
                          <w:rFonts w:ascii="Times New Roman" w:hAnsi="Times New Roman"/>
                          <w:lang w:val="sv-SE"/>
                        </w:rPr>
                      </w:pPr>
                    </w:p>
                  </w:txbxContent>
                </v:textbox>
                <w10:wrap anchorx="page" anchory="page"/>
              </v:shape>
            </w:pict>
          </mc:Fallback>
        </mc:AlternateContent>
      </w:r>
      <w:r>
        <w:rPr>
          <w:noProof/>
          <w:lang w:val="sv-SE"/>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45" w:rsidRDefault="00A76B45">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h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M4PgwAs1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ActXobECAACvBQAA&#10;DgAAAAAAAAAAAAAAAAAuAgAAZHJzL2Uyb0RvYy54bWxQSwECLQAUAAYACAAAACEAp+cnvOAAAAAM&#10;AQAADwAAAAAAAAAAAAAAAAALBQAAZHJzL2Rvd25yZXYueG1sUEsFBgAAAAAEAAQA8wAAABgGAAAA&#10;AA==&#10;" o:allowincell="f" filled="f" stroked="f">
                <v:textbox inset="0,0,0,0">
                  <w:txbxContent>
                    <w:p w:rsidR="00A76B45" w:rsidRDefault="00A76B45">
                      <w:pPr>
                        <w:pStyle w:val="sidnr"/>
                      </w:pPr>
                      <w:r>
                        <w:t>1</w:t>
                      </w:r>
                    </w:p>
                  </w:txbxContent>
                </v:textbox>
                <w10:wrap anchorx="page" anchory="page"/>
              </v:shape>
            </w:pict>
          </mc:Fallback>
        </mc:AlternateContent>
      </w:r>
      <w:r>
        <w:rPr>
          <w:noProof/>
          <w:lang w:val="sv-SE"/>
        </w:rPr>
        <mc:AlternateContent>
          <mc:Choice Requires="wps">
            <w:drawing>
              <wp:anchor distT="0" distB="0" distL="114300" distR="114300" simplePos="0" relativeHeight="251655680" behindDoc="0" locked="0" layoutInCell="0" allowOverlap="1">
                <wp:simplePos x="0" y="0"/>
                <wp:positionH relativeFrom="page">
                  <wp:posOffset>4068445</wp:posOffset>
                </wp:positionH>
                <wp:positionV relativeFrom="page">
                  <wp:posOffset>702310</wp:posOffset>
                </wp:positionV>
                <wp:extent cx="91440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45" w:rsidRPr="001E1D93" w:rsidRDefault="000D216B">
                            <w:pPr>
                              <w:pStyle w:val="brevtopp"/>
                              <w:rPr>
                                <w:lang w:val="sv-SE"/>
                              </w:rPr>
                            </w:pPr>
                            <w:r>
                              <w:rPr>
                                <w:lang w:val="sv-SE"/>
                              </w:rPr>
                              <w:t>2021-01-27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20.35pt;margin-top:55.3pt;width:1in;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J8sQIAAK8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" o:allowincell="f" filled="f" stroked="f">
                <v:textbox inset="0,0,0,0">
                  <w:txbxContent>
                    <w:p w:rsidR="00A76B45" w:rsidRPr="001E1D93" w:rsidRDefault="000D216B">
                      <w:pPr>
                        <w:pStyle w:val="brevtopp"/>
                        <w:rPr>
                          <w:lang w:val="sv-SE"/>
                        </w:rPr>
                      </w:pPr>
                      <w:r>
                        <w:rPr>
                          <w:lang w:val="sv-SE"/>
                        </w:rPr>
                        <w:t>2021-01-27</w:t>
                      </w:r>
                    </w:p>
                  </w:txbxContent>
                </v:textbox>
                <w10:wrap anchorx="page" anchory="page"/>
              </v:shape>
            </w:pict>
          </mc:Fallback>
        </mc:AlternateContent>
      </w:r>
    </w:p>
    <w:p w:rsidR="00F65BA8" w:rsidRDefault="00F65BA8" w:rsidP="00E80467">
      <w:pPr>
        <w:pStyle w:val="Brevrubrik"/>
      </w:pPr>
    </w:p>
    <w:p w:rsidR="00F65BA8" w:rsidRDefault="006B4166" w:rsidP="00F65BA8">
      <w:pPr>
        <w:spacing w:line="240" w:lineRule="auto"/>
        <w:contextualSpacing/>
        <w:rPr>
          <w:rFonts w:ascii="Arial" w:hAnsi="Arial"/>
          <w:b/>
          <w:spacing w:val="-10"/>
          <w:kern w:val="28"/>
          <w:sz w:val="36"/>
          <w:szCs w:val="56"/>
          <w:lang w:val="sv-SE" w:eastAsia="en-US"/>
        </w:rPr>
      </w:pPr>
      <w:bookmarkStart w:id="0" w:name="_GoBack"/>
      <w:bookmarkEnd w:id="0"/>
      <w:r>
        <w:rPr>
          <w:rFonts w:ascii="Arial" w:hAnsi="Arial"/>
          <w:b/>
          <w:spacing w:val="-10"/>
          <w:kern w:val="28"/>
          <w:sz w:val="36"/>
          <w:szCs w:val="56"/>
          <w:lang w:val="sv-SE" w:eastAsia="en-US"/>
        </w:rPr>
        <w:t xml:space="preserve">Bokslutsrapport </w:t>
      </w:r>
      <w:r w:rsidR="003506C0">
        <w:rPr>
          <w:rFonts w:ascii="Arial" w:hAnsi="Arial"/>
          <w:b/>
          <w:spacing w:val="-10"/>
          <w:kern w:val="28"/>
          <w:sz w:val="36"/>
          <w:szCs w:val="56"/>
          <w:lang w:val="sv-SE" w:eastAsia="en-US"/>
        </w:rPr>
        <w:t>för verksamhetsåret 2020</w:t>
      </w:r>
      <w:r w:rsidR="00F65BA8" w:rsidRPr="00F65BA8">
        <w:rPr>
          <w:rFonts w:ascii="Arial" w:hAnsi="Arial"/>
          <w:b/>
          <w:spacing w:val="-10"/>
          <w:kern w:val="28"/>
          <w:sz w:val="36"/>
          <w:szCs w:val="56"/>
          <w:lang w:val="sv-SE" w:eastAsia="en-US"/>
        </w:rPr>
        <w:t xml:space="preserve"> avseende Humanistiska och teologiska fakulteterna</w:t>
      </w:r>
    </w:p>
    <w:p w:rsidR="003506C0" w:rsidRPr="003506C0" w:rsidRDefault="003506C0" w:rsidP="003506C0">
      <w:pPr>
        <w:keepNext/>
        <w:keepLines/>
        <w:spacing w:before="240" w:line="259" w:lineRule="auto"/>
        <w:outlineLvl w:val="0"/>
        <w:rPr>
          <w:rFonts w:ascii="Arial" w:hAnsi="Arial"/>
          <w:b/>
          <w:sz w:val="32"/>
          <w:szCs w:val="32"/>
          <w:lang w:val="sv-SE" w:eastAsia="en-US"/>
        </w:rPr>
      </w:pPr>
      <w:r w:rsidRPr="003506C0">
        <w:rPr>
          <w:rFonts w:ascii="Arial" w:hAnsi="Arial"/>
          <w:b/>
          <w:sz w:val="32"/>
          <w:szCs w:val="32"/>
          <w:lang w:val="sv-SE" w:eastAsia="en-US"/>
        </w:rPr>
        <w:t>Chefens sammanfattning</w:t>
      </w:r>
    </w:p>
    <w:tbl>
      <w:tblPr>
        <w:tblStyle w:val="HypergeneDefault6"/>
        <w:tblW w:w="0" w:type="auto"/>
        <w:tblLook w:val="04A0" w:firstRow="1" w:lastRow="0" w:firstColumn="1" w:lastColumn="0" w:noHBand="0" w:noVBand="1"/>
      </w:tblPr>
      <w:tblGrid>
        <w:gridCol w:w="1495"/>
        <w:gridCol w:w="1149"/>
        <w:gridCol w:w="1149"/>
        <w:gridCol w:w="1177"/>
        <w:gridCol w:w="1234"/>
        <w:gridCol w:w="1160"/>
      </w:tblGrid>
      <w:tr w:rsidR="003506C0" w:rsidRPr="003506C0" w:rsidTr="003506C0">
        <w:trPr>
          <w:cnfStyle w:val="100000000000" w:firstRow="1" w:lastRow="0" w:firstColumn="0" w:lastColumn="0" w:oddVBand="0" w:evenVBand="0" w:oddHBand="0" w:evenHBand="0" w:firstRowFirstColumn="0" w:firstRowLastColumn="0" w:lastRowFirstColumn="0" w:lastRowLastColumn="0"/>
        </w:trPr>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Resultaträkning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2019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2020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Budget 2020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Avvikelse utfall-budg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innev - föregå </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Intäkter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645 291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666 566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660 812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5 754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21 275</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-613 903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-638 658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-635 768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-2 890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-24 754</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Transfereringar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Pr>
                <w:rFonts w:ascii="Times New Roman" w:hAnsi="Times New Roman"/>
                <w:sz w:val="14"/>
                <w:lang w:val="sv-SE"/>
              </w:rPr>
              <w:t>Resultat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31 387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27 908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25 044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2 864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-3 479</w:t>
            </w:r>
          </w:p>
        </w:tc>
      </w:tr>
    </w:tbl>
    <w:p w:rsidR="003506C0" w:rsidRDefault="003506C0" w:rsidP="003506C0">
      <w:pPr>
        <w:spacing w:after="160" w:line="259" w:lineRule="auto"/>
        <w:rPr>
          <w:rFonts w:ascii="Times New Roman" w:eastAsia="Calibri" w:hAnsi="Times New Roman"/>
          <w:szCs w:val="22"/>
          <w:lang w:val="sv-SE" w:eastAsia="en-US"/>
        </w:rPr>
      </w:pPr>
    </w:p>
    <w:p w:rsidR="00C30918" w:rsidRPr="003506C0" w:rsidRDefault="00C30918" w:rsidP="003506C0">
      <w:pPr>
        <w:spacing w:after="160" w:line="259" w:lineRule="auto"/>
        <w:rPr>
          <w:rFonts w:ascii="Times New Roman" w:eastAsia="Calibri" w:hAnsi="Times New Roman"/>
          <w:szCs w:val="22"/>
          <w:lang w:val="sv-SE" w:eastAsia="en-US"/>
        </w:rPr>
      </w:pPr>
      <w:r w:rsidRPr="00C30918">
        <w:rPr>
          <w:rFonts w:ascii="Times New Roman" w:eastAsia="Calibri" w:hAnsi="Times New Roman"/>
          <w:szCs w:val="22"/>
          <w:lang w:val="sv-SE" w:eastAsia="en-US"/>
        </w:rPr>
        <w:t>Humanistiska och teologiska fakulteterna redovisar ett resultat efter 2020 om       27 908 tkr, vilket är lägre än föregående år men – beroende på ytterligare tilldelning för nya utbildnin</w:t>
      </w:r>
      <w:r w:rsidR="00906852">
        <w:rPr>
          <w:rFonts w:ascii="Times New Roman" w:eastAsia="Calibri" w:hAnsi="Times New Roman"/>
          <w:szCs w:val="22"/>
          <w:lang w:val="sv-SE" w:eastAsia="en-US"/>
        </w:rPr>
        <w:t>gssatsningar – högre än budget.</w:t>
      </w:r>
    </w:p>
    <w:p w:rsid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Årets resultat innebär ett trendbrott, de sex föregående åren har resultatet varje år varit högre än föregående år, vilket har medfört att vår ekonomiska situation vänts från stora underskott till överskott.</w:t>
      </w:r>
    </w:p>
    <w:p w:rsidR="00E60DDE" w:rsidRPr="003506C0" w:rsidRDefault="00E60DDE" w:rsidP="003506C0">
      <w:pPr>
        <w:spacing w:after="160" w:line="259" w:lineRule="auto"/>
        <w:rPr>
          <w:rFonts w:ascii="Times New Roman" w:eastAsia="Calibri" w:hAnsi="Times New Roman"/>
          <w:szCs w:val="22"/>
          <w:lang w:val="sv-SE" w:eastAsia="en-US"/>
        </w:rPr>
      </w:pPr>
      <w:r w:rsidRPr="00E60DDE">
        <w:rPr>
          <w:rFonts w:ascii="Times New Roman" w:eastAsia="Calibri" w:hAnsi="Times New Roman"/>
          <w:szCs w:val="22"/>
          <w:lang w:val="sv-SE" w:eastAsia="en-US"/>
        </w:rPr>
        <w:t>Utbildning lämnar ett helårsresultat om 9 191 tkr, som är högre än såväl föregående år som budget, vilket beror på en stark intäktsutveckling som inte alls påverkats av coronapandemin. Utfallet för forskning är 18 718 tkr för helåret, vilket är lägre än såväl föregående års resultat som budget. Resultatet på forskningen har påverkats tydligare av</w:t>
      </w:r>
      <w:r w:rsidR="00D63BF1">
        <w:rPr>
          <w:rFonts w:ascii="Times New Roman" w:eastAsia="Calibri" w:hAnsi="Times New Roman"/>
          <w:szCs w:val="22"/>
          <w:lang w:val="sv-SE" w:eastAsia="en-US"/>
        </w:rPr>
        <w:t xml:space="preserve"> coronapandemin</w:t>
      </w:r>
      <w:r w:rsidRPr="00E60DDE">
        <w:rPr>
          <w:rFonts w:ascii="Times New Roman" w:eastAsia="Calibri" w:hAnsi="Times New Roman"/>
          <w:szCs w:val="22"/>
          <w:lang w:val="sv-SE" w:eastAsia="en-US"/>
        </w:rPr>
        <w:t xml:space="preserve">  – både bidragsintäkterna och driftskostnaderna är lä</w:t>
      </w:r>
      <w:r w:rsidR="00D63BF1">
        <w:rPr>
          <w:rFonts w:ascii="Times New Roman" w:eastAsia="Calibri" w:hAnsi="Times New Roman"/>
          <w:szCs w:val="22"/>
          <w:lang w:val="sv-SE" w:eastAsia="en-US"/>
        </w:rPr>
        <w:t>gre än budget och föregående år</w:t>
      </w:r>
      <w:r w:rsidRPr="00E60DDE">
        <w:rPr>
          <w:rFonts w:ascii="Times New Roman" w:eastAsia="Calibri" w:hAnsi="Times New Roman"/>
          <w:szCs w:val="22"/>
          <w:lang w:val="sv-SE" w:eastAsia="en-US"/>
        </w:rPr>
        <w:t xml:space="preserve">  – vilket beror på att forskning inte kunnat genomföras som planerat till följd av coronapandemin.</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Det utgående myndighetskapitalet utgör 24,9 % av bruttokostnaderna. Därmed kommer universitetet att lyfta av 6 335 tkr motsvarande 10 % av myndighetskapitalet överstigande 15 %. Fakultetsledningens arbetar intensivt för att myndighetskapitalet ska närma sig måltalet, bland annat med skärpta krav i modellen över storleken på institutionernas myndighetskapital. Vid dialoger mellan fakultetsledningen och respektive verksamhet påtalas situationen med myndighetskapitalet, och verksamheter med stort myndighetskapital uppmanas att vidta kostnadshöjande åtgärder.</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lastRenderedPageBreak/>
        <w:t>En annan fokusfråga under året har varit det faktum att HT-fakulteterna de senaste åren inte uppfyllt utbildningsuppdraget. Även här innebär 2020 ett trendbrott, utfallet blev en överproduktion om 2,5 %.</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Ledningen anser att verksamhet och ekonomi följer beslutad planering och budget.</w:t>
      </w:r>
    </w:p>
    <w:p w:rsidR="003506C0" w:rsidRPr="003506C0" w:rsidRDefault="003506C0" w:rsidP="003506C0">
      <w:pPr>
        <w:keepNext/>
        <w:keepLines/>
        <w:spacing w:before="240" w:line="259" w:lineRule="auto"/>
        <w:outlineLvl w:val="0"/>
        <w:rPr>
          <w:rFonts w:ascii="Arial" w:hAnsi="Arial"/>
          <w:b/>
          <w:sz w:val="32"/>
          <w:szCs w:val="32"/>
          <w:lang w:val="sv-SE" w:eastAsia="en-US"/>
        </w:rPr>
      </w:pPr>
      <w:r w:rsidRPr="003506C0">
        <w:rPr>
          <w:rFonts w:ascii="Arial" w:hAnsi="Arial"/>
          <w:b/>
          <w:sz w:val="32"/>
          <w:szCs w:val="32"/>
          <w:lang w:val="sv-SE" w:eastAsia="en-US"/>
        </w:rPr>
        <w:t>Utbildning</w:t>
      </w:r>
    </w:p>
    <w:p w:rsidR="003506C0" w:rsidRPr="003506C0" w:rsidRDefault="003506C0" w:rsidP="003506C0">
      <w:pPr>
        <w:keepNext/>
        <w:keepLines/>
        <w:spacing w:before="40" w:line="259" w:lineRule="auto"/>
        <w:outlineLvl w:val="1"/>
        <w:rPr>
          <w:rFonts w:ascii="Arial" w:hAnsi="Arial"/>
          <w:sz w:val="28"/>
          <w:szCs w:val="26"/>
          <w:lang w:val="sv-SE" w:eastAsia="en-US"/>
        </w:rPr>
      </w:pPr>
      <w:r w:rsidRPr="003506C0">
        <w:rPr>
          <w:rFonts w:ascii="Arial" w:hAnsi="Arial"/>
          <w:sz w:val="28"/>
          <w:szCs w:val="26"/>
          <w:lang w:val="sv-SE" w:eastAsia="en-US"/>
        </w:rPr>
        <w:t>Utbildning - utfall jämfört med budget</w:t>
      </w:r>
    </w:p>
    <w:tbl>
      <w:tblPr>
        <w:tblStyle w:val="HypergeneDefault6"/>
        <w:tblW w:w="0" w:type="auto"/>
        <w:tblLook w:val="04A0" w:firstRow="1" w:lastRow="0" w:firstColumn="1" w:lastColumn="0" w:noHBand="0" w:noVBand="1"/>
      </w:tblPr>
      <w:tblGrid>
        <w:gridCol w:w="2461"/>
        <w:gridCol w:w="1241"/>
        <w:gridCol w:w="1241"/>
        <w:gridCol w:w="1182"/>
        <w:gridCol w:w="1239"/>
      </w:tblGrid>
      <w:tr w:rsidR="003506C0" w:rsidRPr="003506C0" w:rsidTr="003506C0">
        <w:trPr>
          <w:cnfStyle w:val="100000000000" w:firstRow="1" w:lastRow="0" w:firstColumn="0" w:lastColumn="0" w:oddVBand="0" w:evenVBand="0" w:oddHBand="0" w:evenHBand="0" w:firstRowFirstColumn="0" w:firstRowLastColumn="0" w:lastRowFirstColumn="0" w:lastRowLastColumn="0"/>
        </w:trPr>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Resultaträkning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2019 December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2020 December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Budget 2020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Avvikelse utfall-budg</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Anslag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210 746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216 957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216 882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75</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Ytterligare tilldelning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7 061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12 715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5 500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7 215</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Avgifter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29 769</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30 113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25 100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5 014</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Bidrag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646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581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-19</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Finansiella intäkter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Summa Intäkter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248 229</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260 372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248 091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12 281</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Personal</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-156 959</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-167 644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-164 000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-3 644</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Lokaler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-31 102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-31 602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-31 500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-102</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Övrig drift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-22 293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-19 411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-20 000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589</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Indirekta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-29 802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-30 406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-30 406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Finansiella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-13</w:t>
            </w:r>
          </w:p>
        </w:tc>
        <w:tc>
          <w:tcPr>
            <w:tcW w:w="1474" w:type="dxa"/>
          </w:tcPr>
          <w:p w:rsidR="003506C0" w:rsidRPr="003506C0" w:rsidRDefault="003506C0" w:rsidP="003506C0">
            <w:pPr>
              <w:spacing w:line="240" w:lineRule="auto"/>
              <w:jc w:val="right"/>
              <w:rPr>
                <w:rFonts w:ascii="Times New Roman" w:hAnsi="Times New Roman"/>
                <w:sz w:val="14"/>
                <w:lang w:val="sv-SE"/>
              </w:rPr>
            </w:pP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-13</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Avskrivningar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-2 598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-2 106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-2 200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94</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Summa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-242 755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-251 182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-248 105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-3 076</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Pr>
                <w:rFonts w:ascii="Times New Roman" w:hAnsi="Times New Roman"/>
                <w:sz w:val="14"/>
                <w:lang w:val="sv-SE"/>
              </w:rPr>
              <w:t>Resultat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5 474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9 191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9 205</w:t>
            </w:r>
          </w:p>
        </w:tc>
      </w:tr>
    </w:tbl>
    <w:p w:rsidR="003506C0" w:rsidRDefault="003506C0" w:rsidP="003506C0">
      <w:pPr>
        <w:spacing w:after="160" w:line="259" w:lineRule="auto"/>
        <w:rPr>
          <w:rFonts w:ascii="Times New Roman" w:eastAsia="Calibri" w:hAnsi="Times New Roman"/>
          <w:szCs w:val="22"/>
          <w:lang w:val="sv-SE" w:eastAsia="en-US"/>
        </w:rPr>
      </w:pP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Helårsresultatet blev 9 191 tkr, vilket är 9 205 tkr högre än budget.</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Intäkterna ligger högre än budget, vilket beror på ytterligare tilldelning för nya utbildningssatsningar, till exempel sommarkurser, vilket inte finns med i budgeten. Även avgiftsintäkterna överstiger budget till följd av fortsatt stark utveckling av uppdragsutbildning och avgiftsstudenter, vilket totalt för HT-fakulteterna inte alls påverkats ekonomiskt av coronapandemin.</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 xml:space="preserve">Kostnaderna som helhet ligger något </w:t>
      </w:r>
      <w:r w:rsidR="00EF5189">
        <w:rPr>
          <w:rFonts w:ascii="Times New Roman" w:eastAsia="Calibri" w:hAnsi="Times New Roman"/>
          <w:szCs w:val="22"/>
          <w:lang w:val="sv-SE" w:eastAsia="en-US"/>
        </w:rPr>
        <w:t xml:space="preserve">över </w:t>
      </w:r>
      <w:r w:rsidRPr="003506C0">
        <w:rPr>
          <w:rFonts w:ascii="Times New Roman" w:eastAsia="Calibri" w:hAnsi="Times New Roman"/>
          <w:szCs w:val="22"/>
          <w:lang w:val="sv-SE" w:eastAsia="en-US"/>
        </w:rPr>
        <w:t>budget. Driftskostnaderna ligger under budget medan personalkostnaderna ligger över budget. Det senare beror på att anställningar av lektorer och adjunkter blivit klara, vilket även återspeglas i utvecklingen av antalet heltidsekvivalenter.</w:t>
      </w:r>
    </w:p>
    <w:p w:rsidR="003506C0" w:rsidRPr="003506C0" w:rsidRDefault="003506C0" w:rsidP="003506C0">
      <w:pPr>
        <w:keepNext/>
        <w:keepLines/>
        <w:spacing w:before="40" w:line="259" w:lineRule="auto"/>
        <w:outlineLvl w:val="1"/>
        <w:rPr>
          <w:rFonts w:ascii="Arial" w:hAnsi="Arial"/>
          <w:sz w:val="28"/>
          <w:szCs w:val="26"/>
          <w:lang w:val="sv-SE" w:eastAsia="en-US"/>
        </w:rPr>
      </w:pPr>
      <w:r w:rsidRPr="003506C0">
        <w:rPr>
          <w:rFonts w:ascii="Arial" w:hAnsi="Arial"/>
          <w:sz w:val="28"/>
          <w:szCs w:val="26"/>
          <w:lang w:val="sv-SE" w:eastAsia="en-US"/>
        </w:rPr>
        <w:t>Utbildning - utfall 2020 jämfört med utfall 2019</w:t>
      </w:r>
    </w:p>
    <w:tbl>
      <w:tblPr>
        <w:tblStyle w:val="HypergeneDefault6"/>
        <w:tblW w:w="0" w:type="auto"/>
        <w:tblLook w:val="04A0" w:firstRow="1" w:lastRow="0" w:firstColumn="1" w:lastColumn="0" w:noHBand="0" w:noVBand="1"/>
      </w:tblPr>
      <w:tblGrid>
        <w:gridCol w:w="3692"/>
        <w:gridCol w:w="1224"/>
        <w:gridCol w:w="1224"/>
        <w:gridCol w:w="1224"/>
      </w:tblGrid>
      <w:tr w:rsidR="003506C0" w:rsidRPr="003506C0" w:rsidTr="003506C0">
        <w:trPr>
          <w:cnfStyle w:val="100000000000" w:firstRow="1" w:lastRow="0" w:firstColumn="0" w:lastColumn="0" w:oddVBand="0" w:evenVBand="0" w:oddHBand="0" w:evenHBand="0" w:firstRowFirstColumn="0" w:firstRowLastColumn="0" w:lastRowFirstColumn="0" w:lastRowLastColumn="0"/>
        </w:trPr>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Resultaträkning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2019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2020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2020 - 2019 </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Anslag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210 746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216 957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6 211</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Ytterligare tilldelning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7 061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12 715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5 654</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Avgifter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29 769</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30 113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345</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Bidrag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646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581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-65</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Finansiella intäkter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Summa Intäkter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248 229</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260 372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12 143</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Personal</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-156 959</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-167 644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-10 685</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Lokaler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-31 102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-31 602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-500</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Övrig drift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-22 293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-19 411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2 882</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Indirekta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-29 802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-30 406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-604</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Finansiella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-11</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Avskrivningar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-2 598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-2 106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491</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Summa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-242 755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-251 182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-8 426</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Pr>
                <w:rFonts w:ascii="Times New Roman" w:hAnsi="Times New Roman"/>
                <w:sz w:val="14"/>
                <w:lang w:val="sv-SE"/>
              </w:rPr>
              <w:t>Resultat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5 474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9 191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3 717</w:t>
            </w:r>
          </w:p>
        </w:tc>
      </w:tr>
    </w:tbl>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lastRenderedPageBreak/>
        <w:t xml:space="preserve">Resultatet för 2020 jämfört med föregående år blev 3 717 tkr högre. Intäkterna har ökat genom upptrappning av ämneslärarutbildningen och genom ytterligare tilldelning av medel för nya utbildningssatsningar. Kostnaderna har också ökat, dock inte i samma utsträckning som intäkter. Det är personalkostnaderna som ökat, vilket beror dels på att vi anställt fler lektorer och adjunkter och dels på den årliga lönerevisionen. Driftskostnaderna ligger lägre </w:t>
      </w:r>
      <w:r w:rsidR="00EF5189">
        <w:rPr>
          <w:rFonts w:ascii="Times New Roman" w:eastAsia="Calibri" w:hAnsi="Times New Roman"/>
          <w:szCs w:val="22"/>
          <w:lang w:val="sv-SE" w:eastAsia="en-US"/>
        </w:rPr>
        <w:t xml:space="preserve">än </w:t>
      </w:r>
      <w:r w:rsidRPr="003506C0">
        <w:rPr>
          <w:rFonts w:ascii="Times New Roman" w:eastAsia="Calibri" w:hAnsi="Times New Roman"/>
          <w:szCs w:val="22"/>
          <w:lang w:val="sv-SE" w:eastAsia="en-US"/>
        </w:rPr>
        <w:t>föregående år, vilket kopplas till effekter av coronapandemin.</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Den totala kostnadsutvecklingen jämfört med föregående år ligger på 3,5 %, vilket är lågt med hänsyn till intäktsutvecklingen.</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HT-fakulteterna har under året lyckats uppfylla sitt utbildningsuppdrag. Det blev en överproduktion om 4 456 tkr, vilket motsvarar 2,5 %.</w:t>
      </w:r>
    </w:p>
    <w:p w:rsidR="003506C0" w:rsidRPr="003506C0" w:rsidRDefault="003506C0" w:rsidP="003506C0">
      <w:pPr>
        <w:keepNext/>
        <w:keepLines/>
        <w:spacing w:before="240" w:line="259" w:lineRule="auto"/>
        <w:outlineLvl w:val="0"/>
        <w:rPr>
          <w:rFonts w:ascii="Arial" w:hAnsi="Arial"/>
          <w:b/>
          <w:sz w:val="32"/>
          <w:szCs w:val="32"/>
          <w:lang w:val="sv-SE" w:eastAsia="en-US"/>
        </w:rPr>
      </w:pPr>
      <w:r w:rsidRPr="003506C0">
        <w:rPr>
          <w:rFonts w:ascii="Arial" w:hAnsi="Arial"/>
          <w:b/>
          <w:sz w:val="32"/>
          <w:szCs w:val="32"/>
          <w:lang w:val="sv-SE" w:eastAsia="en-US"/>
        </w:rPr>
        <w:t>Forskning</w:t>
      </w:r>
    </w:p>
    <w:p w:rsidR="003506C0" w:rsidRPr="003506C0" w:rsidRDefault="003506C0" w:rsidP="003506C0">
      <w:pPr>
        <w:keepNext/>
        <w:keepLines/>
        <w:spacing w:before="40" w:line="259" w:lineRule="auto"/>
        <w:outlineLvl w:val="1"/>
        <w:rPr>
          <w:rFonts w:ascii="Arial" w:hAnsi="Arial"/>
          <w:sz w:val="28"/>
          <w:szCs w:val="26"/>
          <w:lang w:val="sv-SE" w:eastAsia="en-US"/>
        </w:rPr>
      </w:pPr>
      <w:r w:rsidRPr="003506C0">
        <w:rPr>
          <w:rFonts w:ascii="Arial" w:hAnsi="Arial"/>
          <w:sz w:val="28"/>
          <w:szCs w:val="26"/>
          <w:lang w:val="sv-SE" w:eastAsia="en-US"/>
        </w:rPr>
        <w:t>Forskning - utfall jämfört med budget</w:t>
      </w:r>
    </w:p>
    <w:tbl>
      <w:tblPr>
        <w:tblStyle w:val="HypergeneDefault6"/>
        <w:tblW w:w="0" w:type="auto"/>
        <w:tblLook w:val="04A0" w:firstRow="1" w:lastRow="0" w:firstColumn="1" w:lastColumn="0" w:noHBand="0" w:noVBand="1"/>
      </w:tblPr>
      <w:tblGrid>
        <w:gridCol w:w="2461"/>
        <w:gridCol w:w="1241"/>
        <w:gridCol w:w="1241"/>
        <w:gridCol w:w="1182"/>
        <w:gridCol w:w="1239"/>
      </w:tblGrid>
      <w:tr w:rsidR="003506C0" w:rsidRPr="003506C0" w:rsidTr="003506C0">
        <w:trPr>
          <w:cnfStyle w:val="100000000000" w:firstRow="1" w:lastRow="0" w:firstColumn="0" w:lastColumn="0" w:oddVBand="0" w:evenVBand="0" w:oddHBand="0" w:evenHBand="0" w:firstRowFirstColumn="0" w:firstRowLastColumn="0" w:lastRowFirstColumn="0" w:lastRowLastColumn="0"/>
        </w:trPr>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Resultaträkning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2019 December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2020 December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Budget 2020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Avvikelse utfall-budg</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Anslag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250 582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267 823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271 695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-3 872</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Ytterligare tilldelning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12 392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9 934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7 000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2 934</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Avgifter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8 838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10 328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7 000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3 327</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Bidrag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125 221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118 044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127 000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-8 956</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Finansiella intäkter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40</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Summa Intäkter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397 062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406 194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412 720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-6 527</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Personal</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-255 091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-280 713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-275 200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-5 513</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Lokaler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-41 666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-41 809</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-42 000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191</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Övrig drift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-39 281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-31 184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-37 000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5 817</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Indirekta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-28 603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-28 332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-28 332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Finansiella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9</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Avskrivningar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-6 481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-5 416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-5 100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-316</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Summa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-371 148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-387 476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-387 663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187</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Erhållna medel - transferering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12 898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12 653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12 200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453</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Lämnade medel - transferering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-12 898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-12 653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-12 200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-453</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Summa Transfereringar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Pr>
                <w:rFonts w:ascii="Times New Roman" w:hAnsi="Times New Roman"/>
                <w:sz w:val="14"/>
                <w:lang w:val="sv-SE"/>
              </w:rPr>
              <w:t>Resultat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25 914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18 718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25 058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-6 340</w:t>
            </w:r>
          </w:p>
        </w:tc>
      </w:tr>
    </w:tbl>
    <w:p w:rsidR="003506C0" w:rsidRDefault="003506C0" w:rsidP="003506C0">
      <w:pPr>
        <w:spacing w:after="160" w:line="259" w:lineRule="auto"/>
        <w:rPr>
          <w:rFonts w:ascii="Times New Roman" w:eastAsia="Calibri" w:hAnsi="Times New Roman"/>
          <w:szCs w:val="22"/>
          <w:lang w:val="sv-SE" w:eastAsia="en-US"/>
        </w:rPr>
      </w:pP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Resultatet för 2020 är 18 718 tkr, vilket är 6 340 tkr lägre än årets budget.</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Intäkterna ligger lägre än budget</w:t>
      </w:r>
      <w:r w:rsidR="00826A44">
        <w:rPr>
          <w:rFonts w:ascii="Times New Roman" w:eastAsia="Calibri" w:hAnsi="Times New Roman"/>
          <w:szCs w:val="22"/>
          <w:lang w:val="sv-SE" w:eastAsia="en-US"/>
        </w:rPr>
        <w:t>,</w:t>
      </w:r>
      <w:r w:rsidRPr="003506C0">
        <w:rPr>
          <w:rFonts w:ascii="Times New Roman" w:eastAsia="Calibri" w:hAnsi="Times New Roman"/>
          <w:szCs w:val="22"/>
          <w:lang w:val="sv-SE" w:eastAsia="en-US"/>
        </w:rPr>
        <w:t xml:space="preserve"> och det är främst bidragsintäkterna som ligger på en lägre nivå än budgeterat. Anledningen till det är att forskning inte helt ut gått att genomföra som planerat under den rådande coronapandemin.</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 xml:space="preserve">Kostnaderna ligger i nivå med budget totalt sett. Personalkostnaderna överstiger budget medan driftskostnaderna understiger. Avvikelsen </w:t>
      </w:r>
      <w:r w:rsidR="00826A44">
        <w:rPr>
          <w:rFonts w:ascii="Times New Roman" w:eastAsia="Calibri" w:hAnsi="Times New Roman"/>
          <w:szCs w:val="22"/>
          <w:lang w:val="sv-SE" w:eastAsia="en-US"/>
        </w:rPr>
        <w:t xml:space="preserve">när det gäller </w:t>
      </w:r>
      <w:r w:rsidRPr="003506C0">
        <w:rPr>
          <w:rFonts w:ascii="Times New Roman" w:eastAsia="Calibri" w:hAnsi="Times New Roman"/>
          <w:szCs w:val="22"/>
          <w:lang w:val="sv-SE" w:eastAsia="en-US"/>
        </w:rPr>
        <w:t>personalkostnaderna beror främst på att viss eftersläpning av rekrytering till forskaranställningar från förra året blivit klara samt satsningar på till exempel postdoktorer och doktorander för att minska myndighetskapitalet. Driftskostnadernas avvikelse beror på att kostnaderna för biljetter, hotell och konferensavgifter är lägre, det vill säga avvikelse</w:t>
      </w:r>
      <w:r w:rsidR="00826A44">
        <w:rPr>
          <w:rFonts w:ascii="Times New Roman" w:eastAsia="Calibri" w:hAnsi="Times New Roman"/>
          <w:szCs w:val="22"/>
          <w:lang w:val="sv-SE" w:eastAsia="en-US"/>
        </w:rPr>
        <w:t>n</w:t>
      </w:r>
      <w:r w:rsidRPr="003506C0">
        <w:rPr>
          <w:rFonts w:ascii="Times New Roman" w:eastAsia="Calibri" w:hAnsi="Times New Roman"/>
          <w:szCs w:val="22"/>
          <w:lang w:val="sv-SE" w:eastAsia="en-US"/>
        </w:rPr>
        <w:t xml:space="preserve"> beror på att forskningsresor med mera inte kunnat genomföras till följd av coronapandemin.</w:t>
      </w:r>
    </w:p>
    <w:p w:rsidR="003506C0" w:rsidRDefault="003506C0" w:rsidP="003506C0">
      <w:pPr>
        <w:keepNext/>
        <w:keepLines/>
        <w:spacing w:before="40" w:line="259" w:lineRule="auto"/>
        <w:outlineLvl w:val="1"/>
        <w:rPr>
          <w:rFonts w:ascii="Arial" w:hAnsi="Arial"/>
          <w:sz w:val="28"/>
          <w:szCs w:val="26"/>
          <w:lang w:val="sv-SE" w:eastAsia="en-US"/>
        </w:rPr>
      </w:pPr>
    </w:p>
    <w:p w:rsidR="003506C0" w:rsidRPr="003506C0" w:rsidRDefault="003506C0" w:rsidP="003506C0">
      <w:pPr>
        <w:keepNext/>
        <w:keepLines/>
        <w:spacing w:before="40" w:line="259" w:lineRule="auto"/>
        <w:outlineLvl w:val="1"/>
        <w:rPr>
          <w:rFonts w:ascii="Arial" w:hAnsi="Arial"/>
          <w:sz w:val="28"/>
          <w:szCs w:val="26"/>
          <w:lang w:val="sv-SE" w:eastAsia="en-US"/>
        </w:rPr>
      </w:pPr>
      <w:r w:rsidRPr="003506C0">
        <w:rPr>
          <w:rFonts w:ascii="Arial" w:hAnsi="Arial"/>
          <w:sz w:val="28"/>
          <w:szCs w:val="26"/>
          <w:lang w:val="sv-SE" w:eastAsia="en-US"/>
        </w:rPr>
        <w:t>Forskning - utfall 2020 jämfört med utfall 2019</w:t>
      </w:r>
    </w:p>
    <w:tbl>
      <w:tblPr>
        <w:tblStyle w:val="HypergeneDefault6"/>
        <w:tblW w:w="0" w:type="auto"/>
        <w:tblLook w:val="04A0" w:firstRow="1" w:lastRow="0" w:firstColumn="1" w:lastColumn="0" w:noHBand="0" w:noVBand="1"/>
      </w:tblPr>
      <w:tblGrid>
        <w:gridCol w:w="3692"/>
        <w:gridCol w:w="1224"/>
        <w:gridCol w:w="1224"/>
        <w:gridCol w:w="1224"/>
      </w:tblGrid>
      <w:tr w:rsidR="003506C0" w:rsidRPr="003506C0" w:rsidTr="003506C0">
        <w:trPr>
          <w:cnfStyle w:val="100000000000" w:firstRow="1" w:lastRow="0" w:firstColumn="0" w:lastColumn="0" w:oddVBand="0" w:evenVBand="0" w:oddHBand="0" w:evenHBand="0" w:firstRowFirstColumn="0" w:firstRowLastColumn="0" w:lastRowFirstColumn="0" w:lastRowLastColumn="0"/>
        </w:trPr>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Resultaträkning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2019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2020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Utfall 2020 - 2019 </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Anslag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250 582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267 823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17 241</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Ytterligare tilldelning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12 392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9 934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-2 458</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Avgifter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8 838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10 328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1 490</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Bidrag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125 221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118 044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-7 177</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Finansiella intäkter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35</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Summa Intäkter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397 062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406 194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9 132</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Personal</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-255 091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-280 713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-25 622</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Lokaler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-41 666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-41 809</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-143</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Övrig drift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-39 281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-31 184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8 097</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Indirekta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-28 603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-28 332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271</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Finansiella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Avskrivningar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-6 481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-5 416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1 065</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Summa Kostnader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-371 148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-387 476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-16 328</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Erhållna medel - transferering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12 898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12 653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-245</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Lämnade medel - transferering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-12 898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-12 653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245</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Summa Transfereringar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w:t>
            </w:r>
          </w:p>
        </w:tc>
      </w:tr>
      <w:tr w:rsidR="003506C0" w:rsidRPr="003506C0" w:rsidTr="00CF3005">
        <w:tc>
          <w:tcPr>
            <w:tcW w:w="4649" w:type="dxa"/>
          </w:tcPr>
          <w:p w:rsidR="003506C0" w:rsidRPr="003506C0" w:rsidRDefault="003506C0" w:rsidP="003506C0">
            <w:pPr>
              <w:spacing w:line="240" w:lineRule="auto"/>
              <w:rPr>
                <w:rFonts w:ascii="Times New Roman" w:hAnsi="Times New Roman"/>
                <w:sz w:val="14"/>
                <w:lang w:val="sv-SE"/>
              </w:rPr>
            </w:pPr>
            <w:r>
              <w:rPr>
                <w:rFonts w:ascii="Times New Roman" w:hAnsi="Times New Roman"/>
                <w:sz w:val="14"/>
                <w:lang w:val="sv-SE"/>
              </w:rPr>
              <w:t>Resultat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25 914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18 718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-7 196</w:t>
            </w:r>
          </w:p>
        </w:tc>
      </w:tr>
    </w:tbl>
    <w:p w:rsidR="003506C0" w:rsidRDefault="003506C0" w:rsidP="003506C0">
      <w:pPr>
        <w:spacing w:after="160" w:line="259" w:lineRule="auto"/>
        <w:rPr>
          <w:rFonts w:ascii="Times New Roman" w:eastAsia="Calibri" w:hAnsi="Times New Roman"/>
          <w:szCs w:val="22"/>
          <w:lang w:val="sv-SE" w:eastAsia="en-US"/>
        </w:rPr>
      </w:pP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Helårsresultatet för forskning 2020 blev 7 196 tkr lägre jämfört med föregående år. Resultatsänkningen härrör sig från ökade kostnader i form av personalkostnader.</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Ramen för fakultetsmedel utökades till 2020 i form av nya fakultetsmedel och en satsning på Humanistlaboratoriet samt ytterligare tilldelning genom flera rektorsbeslut. Bidragsintäkterna sjönk dock jämfört med föregående år till följd av coronapandemin.</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Kostnaderna har stigit kraftigt jämfört med föregående år, 4,4 %, vilket beror på ökad resursanvändning och det nya löneavtalet. Med tanke på myndighetskapitalet och oförbrukade bidrag innebär kostnadsutvecklingen inget problem, tvärtom.</w:t>
      </w:r>
    </w:p>
    <w:p w:rsidR="003506C0" w:rsidRPr="003506C0" w:rsidRDefault="003506C0" w:rsidP="003506C0">
      <w:pPr>
        <w:keepNext/>
        <w:keepLines/>
        <w:spacing w:before="240" w:line="259" w:lineRule="auto"/>
        <w:outlineLvl w:val="0"/>
        <w:rPr>
          <w:rFonts w:ascii="Arial" w:hAnsi="Arial"/>
          <w:b/>
          <w:sz w:val="32"/>
          <w:szCs w:val="32"/>
          <w:lang w:val="sv-SE" w:eastAsia="en-US"/>
        </w:rPr>
      </w:pPr>
      <w:r w:rsidRPr="003506C0">
        <w:rPr>
          <w:rFonts w:ascii="Arial" w:hAnsi="Arial"/>
          <w:b/>
          <w:sz w:val="32"/>
          <w:szCs w:val="32"/>
          <w:lang w:val="sv-SE" w:eastAsia="en-US"/>
        </w:rPr>
        <w:t>Oförbrukade bidrag</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noProof/>
          <w:szCs w:val="22"/>
          <w:lang w:val="sv-SE"/>
        </w:rPr>
        <w:drawing>
          <wp:inline distT="0" distB="0" distL="0" distR="0" wp14:anchorId="077E9B8C" wp14:editId="1F21F5B2">
            <wp:extent cx="5760720" cy="288036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7"/>
                    <a:stretch>
                      <a:fillRect/>
                    </a:stretch>
                  </pic:blipFill>
                  <pic:spPr>
                    <a:xfrm>
                      <a:off x="0" y="0"/>
                      <a:ext cx="5760720" cy="2880360"/>
                    </a:xfrm>
                    <a:prstGeom prst="rect">
                      <a:avLst/>
                    </a:prstGeom>
                  </pic:spPr>
                </pic:pic>
              </a:graphicData>
            </a:graphic>
          </wp:inline>
        </w:drawing>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lastRenderedPageBreak/>
        <w:t>Tyvärr verkar den kraftigt stigande trenden av våra oförbrukade bidrag ha återtagits efter en utplaning under förra året. Ökningen är kopplad till nedgången i bidragsintäkter, det vill säga till svårigheter att genomföra den externfinansierade forskning som planerats. Om denna situation till följd av coronapandemin fortsätter, vilket är sannolikt, finns en uppenbar risk att de oförbrukade bidragen inte kommer att sjunka under nästa år.</w:t>
      </w:r>
    </w:p>
    <w:p w:rsidR="003506C0" w:rsidRPr="003506C0" w:rsidRDefault="003506C0" w:rsidP="003506C0">
      <w:pPr>
        <w:keepNext/>
        <w:keepLines/>
        <w:spacing w:before="240" w:line="259" w:lineRule="auto"/>
        <w:outlineLvl w:val="0"/>
        <w:rPr>
          <w:rFonts w:ascii="Arial" w:hAnsi="Arial"/>
          <w:b/>
          <w:sz w:val="32"/>
          <w:szCs w:val="32"/>
          <w:lang w:val="sv-SE" w:eastAsia="en-US"/>
        </w:rPr>
      </w:pPr>
      <w:r w:rsidRPr="003506C0">
        <w:rPr>
          <w:rFonts w:ascii="Arial" w:hAnsi="Arial"/>
          <w:b/>
          <w:sz w:val="32"/>
          <w:szCs w:val="32"/>
          <w:lang w:val="sv-SE" w:eastAsia="en-US"/>
        </w:rPr>
        <w:t>Myndighetskapital</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noProof/>
          <w:szCs w:val="22"/>
          <w:lang w:val="sv-SE"/>
        </w:rPr>
        <w:drawing>
          <wp:inline distT="0" distB="0" distL="0" distR="0" wp14:anchorId="74DB6B1A" wp14:editId="20A8C28D">
            <wp:extent cx="5760720" cy="288036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stretch>
                      <a:fillRect/>
                    </a:stretch>
                  </pic:blipFill>
                  <pic:spPr>
                    <a:xfrm>
                      <a:off x="0" y="0"/>
                      <a:ext cx="5760720" cy="2880360"/>
                    </a:xfrm>
                    <a:prstGeom prst="rect">
                      <a:avLst/>
                    </a:prstGeom>
                  </pic:spPr>
                </pic:pic>
              </a:graphicData>
            </a:graphic>
          </wp:inline>
        </w:drawing>
      </w:r>
    </w:p>
    <w:p w:rsidR="003506C0" w:rsidRPr="003506C0" w:rsidRDefault="003506C0" w:rsidP="003506C0">
      <w:pPr>
        <w:spacing w:after="160" w:line="259" w:lineRule="auto"/>
        <w:rPr>
          <w:rFonts w:ascii="Times New Roman" w:eastAsia="Calibri" w:hAnsi="Times New Roman"/>
          <w:szCs w:val="22"/>
          <w:lang w:val="sv-SE" w:eastAsia="en-US"/>
        </w:rPr>
      </w:pPr>
    </w:p>
    <w:tbl>
      <w:tblPr>
        <w:tblStyle w:val="HypergeneDefault6"/>
        <w:tblW w:w="0" w:type="auto"/>
        <w:tblLook w:val="04A0" w:firstRow="1" w:lastRow="0" w:firstColumn="1" w:lastColumn="0" w:noHBand="0" w:noVBand="1"/>
      </w:tblPr>
      <w:tblGrid>
        <w:gridCol w:w="2612"/>
        <w:gridCol w:w="1188"/>
        <w:gridCol w:w="1188"/>
        <w:gridCol w:w="1188"/>
        <w:gridCol w:w="1188"/>
      </w:tblGrid>
      <w:tr w:rsidR="003506C0" w:rsidRPr="003506C0" w:rsidTr="003506C0">
        <w:trPr>
          <w:cnfStyle w:val="100000000000" w:firstRow="1" w:lastRow="0" w:firstColumn="0" w:lastColumn="0" w:oddVBand="0" w:evenVBand="0" w:oddHBand="0" w:evenHBand="0" w:firstRowFirstColumn="0" w:firstRowLastColumn="0" w:lastRowFirstColumn="0" w:lastRowLastColumn="0"/>
        </w:trPr>
        <w:tc>
          <w:tcPr>
            <w:tcW w:w="3175" w:type="dxa"/>
          </w:tcPr>
          <w:p w:rsidR="003506C0" w:rsidRPr="003506C0" w:rsidRDefault="003506C0" w:rsidP="003506C0">
            <w:pPr>
              <w:spacing w:line="240" w:lineRule="auto"/>
              <w:rPr>
                <w:rFonts w:ascii="Times New Roman" w:hAnsi="Times New Roman"/>
                <w:sz w:val="14"/>
                <w:lang w:val="sv-SE"/>
              </w:rPr>
            </w:pPr>
            <w:r>
              <w:rPr>
                <w:rFonts w:ascii="Times New Roman" w:hAnsi="Times New Roman"/>
                <w:sz w:val="14"/>
                <w:lang w:val="sv-SE"/>
              </w:rPr>
              <w:t>Myndighetskapital</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 2017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 2018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 2019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Utf 2020 </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Utbildning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30 106</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38 515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42 267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47 107</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Forskning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58 194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64 172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93 324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112 041</w:t>
            </w:r>
          </w:p>
        </w:tc>
      </w:tr>
      <w:tr w:rsidR="003506C0" w:rsidRPr="003506C0" w:rsidTr="00CF3005">
        <w:tc>
          <w:tcPr>
            <w:tcW w:w="3175"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Totalt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88 300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102 687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135 591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159 147</w:t>
            </w:r>
          </w:p>
        </w:tc>
      </w:tr>
    </w:tbl>
    <w:p w:rsidR="003506C0" w:rsidRDefault="003506C0" w:rsidP="003506C0">
      <w:pPr>
        <w:spacing w:after="160" w:line="259" w:lineRule="auto"/>
        <w:rPr>
          <w:rFonts w:ascii="Times New Roman" w:eastAsia="Calibri" w:hAnsi="Times New Roman"/>
          <w:szCs w:val="22"/>
          <w:lang w:val="sv-SE" w:eastAsia="en-US"/>
        </w:rPr>
      </w:pP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I utfallet för 2017 ingår kapitalflytt för Centrum för Öresundsstudier om 817 tkr. 2018 överfördes resterande myndighetskapital från NÄLU om 2 702 tkr.</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I samband med verksamhetsövergången av CÖS 2019 överfördes deras myndighetskapital om 2 962 tkr, vilket ytterligare höjer vår nivå över måltalet.</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I boksluten för 2018 och 2019 landade HT-fakulteterna över måltalet för myndighetskapitalets storlek och fick därför betala in medel till universitetet om 1 446 tkr respektive 4 351 tkr. Mot bakgrund av detta har HT-fakulteterna sedan 2019 beslutat om måltal för de institutioner/enheter som ligger över 15 % i myndighetskapital.</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 xml:space="preserve">Det utgående myndighetskapitalet 2020 utgör 24,9 % av kostnaderna, vilket skulle medföra att 6 335 tkr överförs till universitetet. Vid budget- och uppföljningsdialogerna mellan fakultetsledningen och respektive verksamhet påtalas situationen med myndighetskapitalet och verksamheter med stort myndighetskapital uppmanas att vidta kostnadshöjande åtgärder. För att minska risken att HT inte ska uppfylla måltalet om max 15 % myndighetskapital i framtiden har fakultetsstyrelsen beslutat om ett åtgärdspaket för att ytterligare höja </w:t>
      </w:r>
      <w:r w:rsidRPr="003506C0">
        <w:rPr>
          <w:rFonts w:ascii="Times New Roman" w:eastAsia="Calibri" w:hAnsi="Times New Roman"/>
          <w:szCs w:val="22"/>
          <w:lang w:val="sv-SE" w:eastAsia="en-US"/>
        </w:rPr>
        <w:lastRenderedPageBreak/>
        <w:t>kostnadsnivån och fakultetsledningen arbetar med att genomföra åtgärderna samt ytterligare skärpt den interna modellen för myndighetskapitalets storlek.</w:t>
      </w:r>
    </w:p>
    <w:p w:rsidR="003506C0" w:rsidRPr="003506C0" w:rsidRDefault="003506C0" w:rsidP="003506C0">
      <w:pPr>
        <w:keepNext/>
        <w:keepLines/>
        <w:spacing w:before="240" w:line="259" w:lineRule="auto"/>
        <w:outlineLvl w:val="0"/>
        <w:rPr>
          <w:rFonts w:ascii="Arial" w:hAnsi="Arial"/>
          <w:b/>
          <w:sz w:val="32"/>
          <w:szCs w:val="32"/>
          <w:lang w:val="sv-SE" w:eastAsia="en-US"/>
        </w:rPr>
      </w:pPr>
      <w:r w:rsidRPr="003506C0">
        <w:rPr>
          <w:rFonts w:ascii="Arial" w:hAnsi="Arial"/>
          <w:b/>
          <w:sz w:val="32"/>
          <w:szCs w:val="32"/>
          <w:lang w:val="sv-SE" w:eastAsia="en-US"/>
        </w:rPr>
        <w:t>Personal</w:t>
      </w:r>
    </w:p>
    <w:p w:rsidR="003506C0" w:rsidRPr="003506C0" w:rsidRDefault="003506C0" w:rsidP="003506C0">
      <w:pPr>
        <w:keepNext/>
        <w:keepLines/>
        <w:spacing w:before="40" w:line="259" w:lineRule="auto"/>
        <w:outlineLvl w:val="1"/>
        <w:rPr>
          <w:rFonts w:ascii="Arial" w:hAnsi="Arial"/>
          <w:sz w:val="28"/>
          <w:szCs w:val="26"/>
          <w:lang w:val="sv-SE" w:eastAsia="en-US"/>
        </w:rPr>
      </w:pPr>
      <w:r w:rsidRPr="003506C0">
        <w:rPr>
          <w:rFonts w:ascii="Arial" w:hAnsi="Arial"/>
          <w:sz w:val="28"/>
          <w:szCs w:val="26"/>
          <w:lang w:val="sv-SE" w:eastAsia="en-US"/>
        </w:rPr>
        <w:t>Heltidsekvivalenter - utfall och personalplanering</w:t>
      </w: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noProof/>
          <w:szCs w:val="22"/>
          <w:lang w:val="sv-SE"/>
        </w:rPr>
        <w:drawing>
          <wp:inline distT="0" distB="0" distL="0" distR="0" wp14:anchorId="053C69AD" wp14:editId="79AECC24">
            <wp:extent cx="5760720" cy="3457516"/>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9"/>
                    <a:stretch>
                      <a:fillRect/>
                    </a:stretch>
                  </pic:blipFill>
                  <pic:spPr>
                    <a:xfrm>
                      <a:off x="0" y="0"/>
                      <a:ext cx="5760720" cy="3457516"/>
                    </a:xfrm>
                    <a:prstGeom prst="rect">
                      <a:avLst/>
                    </a:prstGeom>
                  </pic:spPr>
                </pic:pic>
              </a:graphicData>
            </a:graphic>
          </wp:inline>
        </w:drawing>
      </w:r>
    </w:p>
    <w:p w:rsidR="003506C0" w:rsidRPr="003506C0" w:rsidRDefault="003506C0" w:rsidP="003506C0">
      <w:pPr>
        <w:spacing w:after="160" w:line="259" w:lineRule="auto"/>
        <w:rPr>
          <w:rFonts w:ascii="Times New Roman" w:eastAsia="Calibri" w:hAnsi="Times New Roman"/>
          <w:szCs w:val="22"/>
          <w:lang w:val="sv-SE" w:eastAsia="en-US"/>
        </w:rPr>
      </w:pPr>
    </w:p>
    <w:tbl>
      <w:tblPr>
        <w:tblStyle w:val="HypergeneDefault6"/>
        <w:tblW w:w="0" w:type="auto"/>
        <w:tblLook w:val="04A0" w:firstRow="1" w:lastRow="0" w:firstColumn="1" w:lastColumn="0" w:noHBand="0" w:noVBand="1"/>
      </w:tblPr>
      <w:tblGrid>
        <w:gridCol w:w="1619"/>
        <w:gridCol w:w="1152"/>
        <w:gridCol w:w="1137"/>
        <w:gridCol w:w="1152"/>
        <w:gridCol w:w="1152"/>
        <w:gridCol w:w="1152"/>
      </w:tblGrid>
      <w:tr w:rsidR="003506C0" w:rsidRPr="000D216B" w:rsidTr="003506C0">
        <w:trPr>
          <w:cnfStyle w:val="100000000000" w:firstRow="1" w:lastRow="0" w:firstColumn="0" w:lastColumn="0" w:oddVBand="0" w:evenVBand="0" w:oddHBand="0" w:evenHBand="0" w:firstRowFirstColumn="0" w:firstRowLastColumn="0" w:lastRowFirstColumn="0" w:lastRowLastColumn="0"/>
        </w:trPr>
        <w:tc>
          <w:tcPr>
            <w:tcW w:w="1701" w:type="dxa"/>
          </w:tcPr>
          <w:p w:rsidR="003506C0" w:rsidRPr="003506C0" w:rsidRDefault="003506C0" w:rsidP="003506C0">
            <w:pPr>
              <w:spacing w:line="240" w:lineRule="auto"/>
              <w:rPr>
                <w:rFonts w:ascii="Times New Roman" w:hAnsi="Times New Roman"/>
                <w:sz w:val="14"/>
                <w:lang w:val="sv-SE"/>
              </w:rPr>
            </w:pPr>
            <w:r>
              <w:rPr>
                <w:rFonts w:ascii="Times New Roman" w:hAnsi="Times New Roman"/>
                <w:sz w:val="14"/>
                <w:lang w:val="sv-SE"/>
              </w:rPr>
              <w:t>Heltidsekvivalenter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Primula dec 2019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Budget  2020 Dec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 xml:space="preserve">Primula Dec  2020 </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Primula innev per jmf fg år dec</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Primula innev per jmf fg år dec i %</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Professor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60.3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58.3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58.5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-2.99%</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Lektor</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126.7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131.8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132.7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4.70%</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Meriteringsanställning</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10.0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19.1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15.0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50.00%</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Adjunkt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30.9</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34.5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36.1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16.84%</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Annan undervisande o forskande person</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71.3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73.5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82.4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11.1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15.62%</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Innehavare av dokt.tjänst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114.0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122.5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128.9</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14.9</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13.12%</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Administrativ personal</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113.1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102.0</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112.4</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-0.62%</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Bibliotekspersonal</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23.2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22.5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23.7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2.27%</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Teknisk personal</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11.8</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12.1</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0.3</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2.12%</w:t>
            </w:r>
          </w:p>
        </w:tc>
      </w:tr>
      <w:tr w:rsidR="003506C0" w:rsidRPr="003506C0" w:rsidTr="00CF3005">
        <w:tc>
          <w:tcPr>
            <w:tcW w:w="1701" w:type="dxa"/>
          </w:tcPr>
          <w:p w:rsidR="003506C0" w:rsidRPr="003506C0" w:rsidRDefault="003506C0" w:rsidP="003506C0">
            <w:pPr>
              <w:spacing w:line="240" w:lineRule="auto"/>
              <w:rPr>
                <w:rFonts w:ascii="Times New Roman" w:hAnsi="Times New Roman"/>
                <w:sz w:val="14"/>
                <w:lang w:val="sv-SE"/>
              </w:rPr>
            </w:pPr>
            <w:r w:rsidRPr="003506C0">
              <w:rPr>
                <w:rFonts w:ascii="Times New Roman" w:hAnsi="Times New Roman"/>
                <w:sz w:val="14"/>
                <w:lang w:val="sv-SE"/>
              </w:rPr>
              <w:t>Total</w:t>
            </w:r>
            <w:r>
              <w:rPr>
                <w:rFonts w:ascii="Times New Roman" w:hAnsi="Times New Roman"/>
                <w:sz w:val="14"/>
                <w:lang w:val="sv-SE"/>
              </w:rPr>
              <w:t>t</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561.2</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576.7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601.7</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40.5</w:t>
            </w:r>
          </w:p>
        </w:tc>
        <w:tc>
          <w:tcPr>
            <w:tcW w:w="1474" w:type="dxa"/>
          </w:tcPr>
          <w:p w:rsidR="003506C0" w:rsidRPr="003506C0" w:rsidRDefault="003506C0" w:rsidP="003506C0">
            <w:pPr>
              <w:spacing w:line="240" w:lineRule="auto"/>
              <w:jc w:val="right"/>
              <w:rPr>
                <w:rFonts w:ascii="Times New Roman" w:hAnsi="Times New Roman"/>
                <w:sz w:val="14"/>
                <w:lang w:val="sv-SE"/>
              </w:rPr>
            </w:pPr>
            <w:r w:rsidRPr="003506C0">
              <w:rPr>
                <w:rFonts w:ascii="Times New Roman" w:hAnsi="Times New Roman"/>
                <w:sz w:val="14"/>
                <w:lang w:val="sv-SE"/>
              </w:rPr>
              <w:t>7.22%</w:t>
            </w:r>
          </w:p>
        </w:tc>
      </w:tr>
    </w:tbl>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noProof/>
          <w:szCs w:val="22"/>
          <w:lang w:val="sv-SE"/>
        </w:rPr>
        <w:lastRenderedPageBreak/>
        <w:drawing>
          <wp:inline distT="0" distB="0" distL="0" distR="0" wp14:anchorId="41DA670E" wp14:editId="72B0662A">
            <wp:extent cx="5760720" cy="576072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0"/>
                    <a:stretch>
                      <a:fillRect/>
                    </a:stretch>
                  </pic:blipFill>
                  <pic:spPr>
                    <a:xfrm>
                      <a:off x="0" y="0"/>
                      <a:ext cx="5760720" cy="5760720"/>
                    </a:xfrm>
                    <a:prstGeom prst="rect">
                      <a:avLst/>
                    </a:prstGeom>
                  </pic:spPr>
                </pic:pic>
              </a:graphicData>
            </a:graphic>
          </wp:inline>
        </w:drawing>
      </w:r>
    </w:p>
    <w:p w:rsidR="00012FF9" w:rsidRDefault="00012FF9" w:rsidP="003506C0">
      <w:pPr>
        <w:spacing w:after="160" w:line="259" w:lineRule="auto"/>
        <w:rPr>
          <w:rFonts w:ascii="Times New Roman" w:eastAsia="Calibri" w:hAnsi="Times New Roman"/>
          <w:szCs w:val="22"/>
          <w:lang w:val="sv-SE" w:eastAsia="en-US"/>
        </w:rPr>
      </w:pPr>
    </w:p>
    <w:p w:rsidR="003506C0" w:rsidRPr="003506C0"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Den nedåtgående trenden över totalt antal heltidsekvivalenter har brutits, ökningen jämfört med föregående år avser flera olika personalkategorier.</w:t>
      </w:r>
    </w:p>
    <w:p w:rsidR="0071567E" w:rsidRDefault="003506C0" w:rsidP="003506C0">
      <w:pPr>
        <w:spacing w:after="160" w:line="259" w:lineRule="auto"/>
        <w:rPr>
          <w:rFonts w:ascii="Times New Roman" w:eastAsia="Calibri" w:hAnsi="Times New Roman"/>
          <w:szCs w:val="22"/>
          <w:lang w:val="sv-SE" w:eastAsia="en-US"/>
        </w:rPr>
      </w:pPr>
      <w:r w:rsidRPr="003506C0">
        <w:rPr>
          <w:rFonts w:ascii="Times New Roman" w:eastAsia="Calibri" w:hAnsi="Times New Roman"/>
          <w:szCs w:val="22"/>
          <w:lang w:val="sv-SE" w:eastAsia="en-US"/>
        </w:rPr>
        <w:t xml:space="preserve">Tittar man några år tillbaka finns det en tydlig trend, antalet professorer minskar och antalet lektorer ökar. Utvecklingen för professorerna är inte oväntad och bakgrunden är dels vårt </w:t>
      </w:r>
      <w:r w:rsidR="0071567E">
        <w:rPr>
          <w:rFonts w:ascii="Times New Roman" w:eastAsia="Calibri" w:hAnsi="Times New Roman"/>
          <w:szCs w:val="22"/>
          <w:lang w:val="sv-SE" w:eastAsia="en-US"/>
        </w:rPr>
        <w:t xml:space="preserve">tidigare </w:t>
      </w:r>
      <w:r w:rsidRPr="003506C0">
        <w:rPr>
          <w:rFonts w:ascii="Times New Roman" w:eastAsia="Calibri" w:hAnsi="Times New Roman"/>
          <w:szCs w:val="22"/>
          <w:lang w:val="sv-SE" w:eastAsia="en-US"/>
        </w:rPr>
        <w:t xml:space="preserve">befordringsstopp och dels vårt ursprungliga professorsprogram. Nu är revideringen av vårt professorsprogram klar </w:t>
      </w:r>
      <w:r w:rsidR="0071567E" w:rsidRPr="0071567E">
        <w:rPr>
          <w:rFonts w:ascii="Times New Roman" w:eastAsia="Calibri" w:hAnsi="Times New Roman"/>
          <w:szCs w:val="22"/>
          <w:lang w:val="sv-SE" w:eastAsia="en-US"/>
        </w:rPr>
        <w:t>och anställningar inom det rullas ut. Två professurer är tillsatta och anställningar</w:t>
      </w:r>
      <w:r w:rsidR="000D216B">
        <w:rPr>
          <w:rFonts w:ascii="Times New Roman" w:eastAsia="Calibri" w:hAnsi="Times New Roman"/>
          <w:szCs w:val="22"/>
          <w:lang w:val="sv-SE" w:eastAsia="en-US"/>
        </w:rPr>
        <w:t>na</w:t>
      </w:r>
      <w:r w:rsidR="0071567E" w:rsidRPr="0071567E">
        <w:rPr>
          <w:rFonts w:ascii="Times New Roman" w:eastAsia="Calibri" w:hAnsi="Times New Roman"/>
          <w:szCs w:val="22"/>
          <w:lang w:val="sv-SE" w:eastAsia="en-US"/>
        </w:rPr>
        <w:t xml:space="preserve"> </w:t>
      </w:r>
      <w:r w:rsidR="000D216B">
        <w:rPr>
          <w:rFonts w:ascii="Times New Roman" w:eastAsia="Calibri" w:hAnsi="Times New Roman"/>
          <w:szCs w:val="22"/>
          <w:lang w:val="sv-SE" w:eastAsia="en-US"/>
        </w:rPr>
        <w:t>påbörjas</w:t>
      </w:r>
      <w:r w:rsidR="000D216B" w:rsidRPr="0071567E">
        <w:rPr>
          <w:rFonts w:ascii="Times New Roman" w:eastAsia="Calibri" w:hAnsi="Times New Roman"/>
          <w:szCs w:val="22"/>
          <w:lang w:val="sv-SE" w:eastAsia="en-US"/>
        </w:rPr>
        <w:t xml:space="preserve"> </w:t>
      </w:r>
      <w:r w:rsidR="0071567E" w:rsidRPr="0071567E">
        <w:rPr>
          <w:rFonts w:ascii="Times New Roman" w:eastAsia="Calibri" w:hAnsi="Times New Roman"/>
          <w:szCs w:val="22"/>
          <w:lang w:val="sv-SE" w:eastAsia="en-US"/>
        </w:rPr>
        <w:t>under 2021 (arkeologi och antikens kultur och samhällsliv). Två ytterligare professurer har varit utlysta under hösten (religionshistoria och islamologi), och en är det nu (digitala kulturer). Under våren planeras ytterligare två professurer att utlysas (engelska med språkvetenskaplig inriktning och latin/grekiska) och ett möjligt befordringsärende bereds (historia). Totalt beräknar vi att tio professurer kommer att tillsättas under de kommande två-tre åren.</w:t>
      </w:r>
    </w:p>
    <w:p w:rsidR="003506C0" w:rsidRPr="00F65BA8" w:rsidRDefault="003506C0" w:rsidP="003506C0">
      <w:pPr>
        <w:spacing w:after="160" w:line="259" w:lineRule="auto"/>
        <w:rPr>
          <w:rFonts w:ascii="Arial" w:hAnsi="Arial"/>
          <w:b/>
          <w:spacing w:val="-10"/>
          <w:kern w:val="28"/>
          <w:sz w:val="36"/>
          <w:szCs w:val="56"/>
          <w:lang w:val="sv-SE" w:eastAsia="en-US"/>
        </w:rPr>
      </w:pPr>
      <w:r w:rsidRPr="003506C0">
        <w:rPr>
          <w:rFonts w:ascii="Times New Roman" w:eastAsia="Calibri" w:hAnsi="Times New Roman"/>
          <w:szCs w:val="22"/>
          <w:lang w:val="sv-SE" w:eastAsia="en-US"/>
        </w:rPr>
        <w:lastRenderedPageBreak/>
        <w:t>Den största förändringen jämfört med föregående år är för doktorander. Anledningen till ökningen är dels effekten av vårt antagningsstopp till forskarutbildningen 2017 klingar av och dels satsningar för att sänka myndighetskapitalet. Även ökningen av meriteringsanställningar i form av postdoktorat beror till stor del på satsningar för att sänka myndighetskapitalet.</w:t>
      </w:r>
    </w:p>
    <w:sectPr w:rsidR="003506C0" w:rsidRPr="00F65BA8">
      <w:headerReference w:type="default" r:id="rId11"/>
      <w:headerReference w:type="first" r:id="rId12"/>
      <w:footerReference w:type="first" r:id="rId13"/>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64" w:rsidRDefault="00A16964">
      <w:pPr>
        <w:spacing w:line="240" w:lineRule="auto"/>
      </w:pPr>
      <w:r>
        <w:separator/>
      </w:r>
    </w:p>
  </w:endnote>
  <w:endnote w:type="continuationSeparator" w:id="0">
    <w:p w:rsidR="00A16964" w:rsidRDefault="00A16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Garamond">
    <w:altName w:val="Courier New"/>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45" w:rsidRDefault="00A76B45">
    <w:pPr>
      <w:pStyle w:val="sidfotslinje"/>
    </w:pPr>
  </w:p>
  <w:p w:rsidR="00A76B45" w:rsidRDefault="00A76B45" w:rsidP="0099628E">
    <w:pPr>
      <w:pStyle w:val="Sidfot"/>
      <w:rPr>
        <w:lang w:val="sv-SE"/>
      </w:rPr>
    </w:pPr>
    <w:r w:rsidRPr="00A912FD">
      <w:rPr>
        <w:i/>
        <w:lang w:val="sv-SE"/>
      </w:rPr>
      <w:t>Postadress</w:t>
    </w:r>
    <w:r w:rsidR="00887453">
      <w:rPr>
        <w:lang w:val="sv-SE"/>
      </w:rPr>
      <w:t> Box 192, 221 00 Lund</w:t>
    </w:r>
    <w:r w:rsidRPr="00A912FD">
      <w:rPr>
        <w:lang w:val="sv-SE"/>
      </w:rPr>
      <w:t xml:space="preserve"> </w:t>
    </w:r>
    <w:r w:rsidRPr="00A912FD">
      <w:rPr>
        <w:i/>
        <w:lang w:val="sv-SE"/>
      </w:rPr>
      <w:t>Besöksadress</w:t>
    </w:r>
    <w:r w:rsidR="00887453">
      <w:rPr>
        <w:lang w:val="sv-SE"/>
      </w:rPr>
      <w:t> Helgonavägen 3</w:t>
    </w:r>
    <w:r>
      <w:rPr>
        <w:lang w:val="sv-SE"/>
      </w:rPr>
      <w:t xml:space="preserve"> </w:t>
    </w:r>
    <w:r w:rsidRPr="00A912FD">
      <w:rPr>
        <w:i/>
        <w:lang w:val="sv-SE"/>
      </w:rPr>
      <w:t>Telefon </w:t>
    </w:r>
    <w:r>
      <w:rPr>
        <w:lang w:val="sv-SE"/>
      </w:rPr>
      <w:t>046-222 72 23 (direkt)</w:t>
    </w:r>
    <w:r w:rsidRPr="00A912FD">
      <w:rPr>
        <w:lang w:val="sv-SE"/>
      </w:rPr>
      <w:t xml:space="preserve">, </w:t>
    </w:r>
    <w:r>
      <w:rPr>
        <w:lang w:val="sv-SE"/>
      </w:rPr>
      <w:t>046-222 00 00 (växel)</w:t>
    </w:r>
    <w:r w:rsidRPr="00A912FD">
      <w:rPr>
        <w:lang w:val="sv-SE"/>
      </w:rPr>
      <w:t xml:space="preserve"> </w:t>
    </w:r>
  </w:p>
  <w:p w:rsidR="00A76B45" w:rsidRPr="00A912FD" w:rsidRDefault="00A76B45" w:rsidP="00101307">
    <w:pPr>
      <w:pStyle w:val="Sidfot"/>
      <w:rPr>
        <w:lang w:val="sv-SE"/>
      </w:rPr>
    </w:pPr>
    <w:r w:rsidRPr="00A912FD">
      <w:rPr>
        <w:lang w:val="sv-SE"/>
      </w:rPr>
      <w:t xml:space="preserve"> </w:t>
    </w:r>
    <w:r w:rsidRPr="00A912FD">
      <w:rPr>
        <w:i/>
        <w:lang w:val="sv-SE"/>
      </w:rPr>
      <w:t>E-post</w:t>
    </w:r>
    <w:r>
      <w:rPr>
        <w:lang w:val="sv-SE"/>
      </w:rPr>
      <w:t> jonas.sundin@kansliht.lu.se</w:t>
    </w:r>
    <w:r w:rsidRPr="00A912FD">
      <w:rPr>
        <w:lang w:val="sv-SE"/>
      </w:rPr>
      <w:t xml:space="preserve"> </w:t>
    </w:r>
    <w:r w:rsidRPr="00101307">
      <w:rPr>
        <w:i/>
        <w:lang w:val="sv-SE"/>
      </w:rPr>
      <w:t>Webbadress</w:t>
    </w:r>
    <w:r w:rsidRPr="00A912FD">
      <w:rPr>
        <w:lang w:val="sv-SE"/>
      </w:rPr>
      <w:t> </w:t>
    </w:r>
    <w:r>
      <w:rPr>
        <w:lang w:val="sv-SE"/>
      </w:rPr>
      <w:t>www.ht.lu.se</w:t>
    </w:r>
    <w:r w:rsidRPr="00A912FD">
      <w:rPr>
        <w:lang w:val="sv-SE"/>
      </w:rPr>
      <w:t xml:space="preserve">  </w:t>
    </w:r>
  </w:p>
  <w:p w:rsidR="00A76B45" w:rsidRPr="00A912FD" w:rsidRDefault="00A76B45" w:rsidP="0099628E">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64" w:rsidRDefault="00A16964">
      <w:pPr>
        <w:spacing w:line="240" w:lineRule="auto"/>
      </w:pPr>
      <w:r>
        <w:separator/>
      </w:r>
    </w:p>
  </w:footnote>
  <w:footnote w:type="continuationSeparator" w:id="0">
    <w:p w:rsidR="00A16964" w:rsidRDefault="00A169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45" w:rsidRDefault="00A76B45">
    <w:pPr>
      <w:pStyle w:val="Sidhuvud"/>
      <w:ind w:left="0"/>
    </w:pPr>
  </w:p>
  <w:p w:rsidR="00A76B45" w:rsidRDefault="00A76B45">
    <w:pPr>
      <w:pStyle w:val="Sidhuvud"/>
      <w:ind w:left="0"/>
    </w:pPr>
  </w:p>
  <w:p w:rsidR="00A76B45" w:rsidRDefault="00A76B45">
    <w:pPr>
      <w:pStyle w:val="Sidhuvud"/>
      <w:ind w:left="0"/>
    </w:pPr>
    <w:r>
      <w:tab/>
    </w:r>
    <w:r>
      <w:fldChar w:fldCharType="begin"/>
    </w:r>
    <w:r>
      <w:instrText xml:space="preserve"> PAGE  </w:instrText>
    </w:r>
    <w:r>
      <w:fldChar w:fldCharType="separate"/>
    </w:r>
    <w:r w:rsidR="000D216B">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45" w:rsidRDefault="00197AB3">
    <w:pPr>
      <w:pStyle w:val="Sidhuvud"/>
      <w:ind w:left="-1134"/>
    </w:pPr>
    <w:r>
      <w:rPr>
        <w:noProof/>
        <w:lang w:val="sv-SE"/>
      </w:rPr>
      <w:drawing>
        <wp:inline distT="0" distB="0" distL="0" distR="0" wp14:anchorId="660B8E3B" wp14:editId="645C63AB">
          <wp:extent cx="2278380" cy="1203960"/>
          <wp:effectExtent l="0" t="0" r="7620" b="0"/>
          <wp:docPr id="6" name="Bildobjekt 7" descr="Beskrivning: C:\Users\kans-lih\AppData\Local\Microsoft\Windows\Temporary Internet Files\Content.Outlook\FG22CLXD\HumTeologiska_V_SV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Beskrivning: C:\Users\kans-lih\AppData\Local\Microsoft\Windows\Temporary Internet Files\Content.Outlook\FG22CLXD\HumTeologiska_V_SVAR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1203960"/>
                  </a:xfrm>
                  <a:prstGeom prst="rect">
                    <a:avLst/>
                  </a:prstGeom>
                  <a:noFill/>
                  <a:ln>
                    <a:noFill/>
                  </a:ln>
                </pic:spPr>
              </pic:pic>
            </a:graphicData>
          </a:graphic>
        </wp:inline>
      </w:drawing>
    </w:r>
  </w:p>
  <w:p w:rsidR="00A76B45" w:rsidRDefault="00A76B45">
    <w:pPr>
      <w:pStyle w:val="Sidhuvud"/>
    </w:pPr>
  </w:p>
  <w:p w:rsidR="00A76B45" w:rsidRDefault="00A76B45">
    <w:pPr>
      <w:pStyle w:val="Sidhuvud"/>
    </w:pPr>
  </w:p>
  <w:p w:rsidR="00A76B45" w:rsidRDefault="00A76B45">
    <w:pPr>
      <w:pStyle w:val="Sidhuvud"/>
    </w:pPr>
  </w:p>
  <w:p w:rsidR="00A76B45" w:rsidRDefault="00A76B45">
    <w:pPr>
      <w:pStyle w:val="Sidhuvud"/>
    </w:pPr>
  </w:p>
  <w:p w:rsidR="00A76B45" w:rsidRDefault="00A76B45">
    <w:pPr>
      <w:pStyle w:val="Sidhuvud"/>
    </w:pPr>
  </w:p>
  <w:p w:rsidR="00A76B45" w:rsidRDefault="00A76B45">
    <w:pPr>
      <w:pStyle w:val="Sidhuvud"/>
    </w:pPr>
  </w:p>
  <w:p w:rsidR="00A76B45" w:rsidRDefault="00197AB3">
    <w:pPr>
      <w:pStyle w:val="Sidhuvud"/>
    </w:pPr>
    <w:r>
      <w:rPr>
        <w:noProof/>
        <w:lang w:val="sv-SE"/>
      </w:rPr>
      <mc:AlternateContent>
        <mc:Choice Requires="wps">
          <w:drawing>
            <wp:anchor distT="0" distB="0" distL="114300" distR="114300" simplePos="0" relativeHeight="251657728" behindDoc="0" locked="0" layoutInCell="1" allowOverlap="1" wp14:anchorId="47688916" wp14:editId="105FF566">
              <wp:simplePos x="0" y="0"/>
              <wp:positionH relativeFrom="page">
                <wp:posOffset>710565</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45" w:rsidRPr="00E80467" w:rsidRDefault="00A76B45">
                          <w:pPr>
                            <w:pStyle w:val="fakultetinst"/>
                            <w:rPr>
                              <w:lang w:val="sv-SE"/>
                            </w:rPr>
                          </w:pPr>
                          <w:r>
                            <w:rPr>
                              <w:lang w:val="sv-SE"/>
                            </w:rPr>
                            <w:t>Kansli HT</w:t>
                          </w:r>
                        </w:p>
                        <w:p w:rsidR="00A76B45" w:rsidRDefault="00A76B45" w:rsidP="007F1A0F">
                          <w:pPr>
                            <w:pStyle w:val="Instavd"/>
                            <w:rPr>
                              <w:lang w:val="sv-SE"/>
                            </w:rPr>
                          </w:pPr>
                          <w:r>
                            <w:rPr>
                              <w:lang w:val="sv-SE"/>
                            </w:rPr>
                            <w:t>Ekonomichef</w:t>
                          </w:r>
                          <w:r w:rsidRPr="007F1A0F">
                            <w:rPr>
                              <w:lang w:val="sv-SE"/>
                            </w:rPr>
                            <w:t xml:space="preserve"> </w:t>
                          </w:r>
                          <w:r w:rsidRPr="00A912FD">
                            <w:rPr>
                              <w:lang w:val="sv-SE"/>
                            </w:rPr>
                            <w:t>Jonas Sundin</w:t>
                          </w:r>
                        </w:p>
                        <w:p w:rsidR="00A76B45" w:rsidRDefault="00A76B45">
                          <w:pPr>
                            <w:pStyle w:val="Instavd"/>
                            <w:rPr>
                              <w:lang w:val="sv-SE"/>
                            </w:rPr>
                          </w:pPr>
                        </w:p>
                        <w:p w:rsidR="00A76B45" w:rsidRPr="00E80467" w:rsidRDefault="00A76B45">
                          <w:pPr>
                            <w:pStyle w:val="Instavd"/>
                            <w:rPr>
                              <w:lang w:val="sv-SE"/>
                            </w:rPr>
                          </w:pPr>
                          <w:r>
                            <w:rPr>
                              <w:lang w:val="sv-SE"/>
                            </w:rPr>
                            <w:t>Ekonomichef</w:t>
                          </w:r>
                          <w:r w:rsidRPr="00A912FD">
                            <w:rPr>
                              <w:lang w:val="sv-S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88916" id="_x0000_t202" coordsize="21600,21600" o:spt="202" path="m,l,21600r21600,l21600,xe">
              <v:stroke joinstyle="miter"/>
              <v:path gradientshapeok="t" o:connecttype="rect"/>
            </v:shapetype>
            <v:shape id="Text Box 1" o:spid="_x0000_s1031" type="#_x0000_t202" style="position:absolute;left:0;text-align:left;margin-left:55.95pt;margin-top:147.4pt;width:245.7pt;height: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" filled="f" stroked="f">
              <v:textbox inset="0,0,0,0">
                <w:txbxContent>
                  <w:p w:rsidR="00A76B45" w:rsidRPr="00E80467" w:rsidRDefault="00A76B45">
                    <w:pPr>
                      <w:pStyle w:val="fakultetinst"/>
                      <w:rPr>
                        <w:lang w:val="sv-SE"/>
                      </w:rPr>
                    </w:pPr>
                    <w:r>
                      <w:rPr>
                        <w:lang w:val="sv-SE"/>
                      </w:rPr>
                      <w:t>Kansli HT</w:t>
                    </w:r>
                  </w:p>
                  <w:p w:rsidR="00A76B45" w:rsidRDefault="00A76B45" w:rsidP="007F1A0F">
                    <w:pPr>
                      <w:pStyle w:val="Instavd"/>
                      <w:rPr>
                        <w:lang w:val="sv-SE"/>
                      </w:rPr>
                    </w:pPr>
                    <w:r>
                      <w:rPr>
                        <w:lang w:val="sv-SE"/>
                      </w:rPr>
                      <w:t>Ekonomichef</w:t>
                    </w:r>
                    <w:r w:rsidRPr="007F1A0F">
                      <w:rPr>
                        <w:lang w:val="sv-SE"/>
                      </w:rPr>
                      <w:t xml:space="preserve"> </w:t>
                    </w:r>
                    <w:r w:rsidRPr="00A912FD">
                      <w:rPr>
                        <w:lang w:val="sv-SE"/>
                      </w:rPr>
                      <w:t>Jonas Sundin</w:t>
                    </w:r>
                  </w:p>
                  <w:p w:rsidR="00A76B45" w:rsidRDefault="00A76B45">
                    <w:pPr>
                      <w:pStyle w:val="Instavd"/>
                      <w:rPr>
                        <w:lang w:val="sv-SE"/>
                      </w:rPr>
                    </w:pPr>
                  </w:p>
                  <w:p w:rsidR="00A76B45" w:rsidRPr="00E80467" w:rsidRDefault="00A76B45">
                    <w:pPr>
                      <w:pStyle w:val="Instavd"/>
                      <w:rPr>
                        <w:lang w:val="sv-SE"/>
                      </w:rPr>
                    </w:pPr>
                    <w:r>
                      <w:rPr>
                        <w:lang w:val="sv-SE"/>
                      </w:rPr>
                      <w:t>Ekonomichef</w:t>
                    </w:r>
                    <w:r w:rsidRPr="00A912FD">
                      <w:rPr>
                        <w:lang w:val="sv-S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169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E69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9610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38E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C63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E82D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FAE9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CF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A06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82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E08D4"/>
    <w:multiLevelType w:val="hybridMultilevel"/>
    <w:tmpl w:val="C2E69E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3CC7016"/>
    <w:multiLevelType w:val="hybridMultilevel"/>
    <w:tmpl w:val="6C94CCFC"/>
    <w:lvl w:ilvl="0" w:tplc="D3783B46">
      <w:start w:val="200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67"/>
    <w:rsid w:val="00005278"/>
    <w:rsid w:val="00006967"/>
    <w:rsid w:val="00012FF9"/>
    <w:rsid w:val="00015585"/>
    <w:rsid w:val="000254B3"/>
    <w:rsid w:val="00031D37"/>
    <w:rsid w:val="00031EAB"/>
    <w:rsid w:val="0003461D"/>
    <w:rsid w:val="000534FA"/>
    <w:rsid w:val="00054220"/>
    <w:rsid w:val="000805BD"/>
    <w:rsid w:val="0008327B"/>
    <w:rsid w:val="00091ADE"/>
    <w:rsid w:val="0009253B"/>
    <w:rsid w:val="00094020"/>
    <w:rsid w:val="00097BC6"/>
    <w:rsid w:val="000B1F18"/>
    <w:rsid w:val="000B2B20"/>
    <w:rsid w:val="000B61CB"/>
    <w:rsid w:val="000B647C"/>
    <w:rsid w:val="000B7D9F"/>
    <w:rsid w:val="000C2445"/>
    <w:rsid w:val="000D15F8"/>
    <w:rsid w:val="000D216B"/>
    <w:rsid w:val="000E3524"/>
    <w:rsid w:val="000E7FA5"/>
    <w:rsid w:val="000F3C71"/>
    <w:rsid w:val="000F6C2F"/>
    <w:rsid w:val="00101307"/>
    <w:rsid w:val="00111223"/>
    <w:rsid w:val="00112C34"/>
    <w:rsid w:val="0011502F"/>
    <w:rsid w:val="00117545"/>
    <w:rsid w:val="00121A58"/>
    <w:rsid w:val="00121C50"/>
    <w:rsid w:val="001224E4"/>
    <w:rsid w:val="001267E1"/>
    <w:rsid w:val="00135208"/>
    <w:rsid w:val="00137232"/>
    <w:rsid w:val="00145E1B"/>
    <w:rsid w:val="00153677"/>
    <w:rsid w:val="001616E4"/>
    <w:rsid w:val="00165AD5"/>
    <w:rsid w:val="00167020"/>
    <w:rsid w:val="001738BF"/>
    <w:rsid w:val="00175422"/>
    <w:rsid w:val="00175814"/>
    <w:rsid w:val="001813A6"/>
    <w:rsid w:val="0018195A"/>
    <w:rsid w:val="00185FBE"/>
    <w:rsid w:val="00190657"/>
    <w:rsid w:val="001908EF"/>
    <w:rsid w:val="00197AB3"/>
    <w:rsid w:val="001A436E"/>
    <w:rsid w:val="001B3356"/>
    <w:rsid w:val="001B5C60"/>
    <w:rsid w:val="001B6F6B"/>
    <w:rsid w:val="001C0F0D"/>
    <w:rsid w:val="001C4302"/>
    <w:rsid w:val="001C4C18"/>
    <w:rsid w:val="001D5E3F"/>
    <w:rsid w:val="001E1D93"/>
    <w:rsid w:val="001E5C17"/>
    <w:rsid w:val="001E6E6E"/>
    <w:rsid w:val="001F67FE"/>
    <w:rsid w:val="002132FD"/>
    <w:rsid w:val="0022045D"/>
    <w:rsid w:val="00220B8E"/>
    <w:rsid w:val="002241FB"/>
    <w:rsid w:val="0022500B"/>
    <w:rsid w:val="00230F92"/>
    <w:rsid w:val="00233E41"/>
    <w:rsid w:val="002350C2"/>
    <w:rsid w:val="00235FAA"/>
    <w:rsid w:val="00240489"/>
    <w:rsid w:val="002410DC"/>
    <w:rsid w:val="002460AA"/>
    <w:rsid w:val="0025296A"/>
    <w:rsid w:val="00256A49"/>
    <w:rsid w:val="00264E38"/>
    <w:rsid w:val="00276155"/>
    <w:rsid w:val="00277F6E"/>
    <w:rsid w:val="00285EB1"/>
    <w:rsid w:val="0028688C"/>
    <w:rsid w:val="0029265E"/>
    <w:rsid w:val="002A2A96"/>
    <w:rsid w:val="002B12CE"/>
    <w:rsid w:val="002B3397"/>
    <w:rsid w:val="002C1DC8"/>
    <w:rsid w:val="002D5DDC"/>
    <w:rsid w:val="002D6EC7"/>
    <w:rsid w:val="003034A9"/>
    <w:rsid w:val="00307A6D"/>
    <w:rsid w:val="00310D68"/>
    <w:rsid w:val="00311E71"/>
    <w:rsid w:val="00321FE0"/>
    <w:rsid w:val="00343FD8"/>
    <w:rsid w:val="00350375"/>
    <w:rsid w:val="003506C0"/>
    <w:rsid w:val="00352943"/>
    <w:rsid w:val="00354B6B"/>
    <w:rsid w:val="003578DE"/>
    <w:rsid w:val="0036390D"/>
    <w:rsid w:val="0036446A"/>
    <w:rsid w:val="00375A5A"/>
    <w:rsid w:val="00376273"/>
    <w:rsid w:val="003815BA"/>
    <w:rsid w:val="00385242"/>
    <w:rsid w:val="003864A8"/>
    <w:rsid w:val="003913F8"/>
    <w:rsid w:val="00392DEF"/>
    <w:rsid w:val="003A32F2"/>
    <w:rsid w:val="003A691C"/>
    <w:rsid w:val="003A69F4"/>
    <w:rsid w:val="003B2745"/>
    <w:rsid w:val="003B4366"/>
    <w:rsid w:val="003D64BA"/>
    <w:rsid w:val="003E721F"/>
    <w:rsid w:val="003F0265"/>
    <w:rsid w:val="003F08E6"/>
    <w:rsid w:val="0040206F"/>
    <w:rsid w:val="00411801"/>
    <w:rsid w:val="0041488E"/>
    <w:rsid w:val="0041578F"/>
    <w:rsid w:val="00420E90"/>
    <w:rsid w:val="004303C2"/>
    <w:rsid w:val="004410B1"/>
    <w:rsid w:val="004435ED"/>
    <w:rsid w:val="00445368"/>
    <w:rsid w:val="00456497"/>
    <w:rsid w:val="004572F8"/>
    <w:rsid w:val="00457425"/>
    <w:rsid w:val="00464D4D"/>
    <w:rsid w:val="00465477"/>
    <w:rsid w:val="00470AB2"/>
    <w:rsid w:val="00473531"/>
    <w:rsid w:val="0048238F"/>
    <w:rsid w:val="004A0730"/>
    <w:rsid w:val="004A4EC8"/>
    <w:rsid w:val="004B2700"/>
    <w:rsid w:val="004B5728"/>
    <w:rsid w:val="004C0582"/>
    <w:rsid w:val="004C458D"/>
    <w:rsid w:val="004C5EFA"/>
    <w:rsid w:val="004C6E2B"/>
    <w:rsid w:val="004D7133"/>
    <w:rsid w:val="004E12AD"/>
    <w:rsid w:val="004F27FE"/>
    <w:rsid w:val="004F6808"/>
    <w:rsid w:val="00502D9D"/>
    <w:rsid w:val="0050719C"/>
    <w:rsid w:val="00511F0C"/>
    <w:rsid w:val="00512361"/>
    <w:rsid w:val="00517C9D"/>
    <w:rsid w:val="005311B2"/>
    <w:rsid w:val="00535F27"/>
    <w:rsid w:val="005420D5"/>
    <w:rsid w:val="00556513"/>
    <w:rsid w:val="00560C1B"/>
    <w:rsid w:val="00562385"/>
    <w:rsid w:val="005631AB"/>
    <w:rsid w:val="00572587"/>
    <w:rsid w:val="00576C18"/>
    <w:rsid w:val="00584451"/>
    <w:rsid w:val="0058648C"/>
    <w:rsid w:val="00592FE0"/>
    <w:rsid w:val="005A52DB"/>
    <w:rsid w:val="005A783B"/>
    <w:rsid w:val="005B1A84"/>
    <w:rsid w:val="005B32E4"/>
    <w:rsid w:val="005B3502"/>
    <w:rsid w:val="005C0610"/>
    <w:rsid w:val="005D254C"/>
    <w:rsid w:val="005D36C9"/>
    <w:rsid w:val="005D3D9A"/>
    <w:rsid w:val="005D7E24"/>
    <w:rsid w:val="005E2DF8"/>
    <w:rsid w:val="00602572"/>
    <w:rsid w:val="00602DC9"/>
    <w:rsid w:val="00607D78"/>
    <w:rsid w:val="00613628"/>
    <w:rsid w:val="006222B1"/>
    <w:rsid w:val="00631492"/>
    <w:rsid w:val="00633428"/>
    <w:rsid w:val="00640B36"/>
    <w:rsid w:val="00642BF1"/>
    <w:rsid w:val="00664052"/>
    <w:rsid w:val="00667448"/>
    <w:rsid w:val="00670590"/>
    <w:rsid w:val="006726ED"/>
    <w:rsid w:val="00677E7A"/>
    <w:rsid w:val="00682937"/>
    <w:rsid w:val="00684689"/>
    <w:rsid w:val="0069274C"/>
    <w:rsid w:val="00693FB3"/>
    <w:rsid w:val="00694480"/>
    <w:rsid w:val="006A2403"/>
    <w:rsid w:val="006B4166"/>
    <w:rsid w:val="006C0030"/>
    <w:rsid w:val="006C0A96"/>
    <w:rsid w:val="006C4A3E"/>
    <w:rsid w:val="006E063F"/>
    <w:rsid w:val="006E39E6"/>
    <w:rsid w:val="006F25A3"/>
    <w:rsid w:val="00704F23"/>
    <w:rsid w:val="00715591"/>
    <w:rsid w:val="0071567E"/>
    <w:rsid w:val="00717C0A"/>
    <w:rsid w:val="00720745"/>
    <w:rsid w:val="00722285"/>
    <w:rsid w:val="0072584D"/>
    <w:rsid w:val="00731F7E"/>
    <w:rsid w:val="00732AE0"/>
    <w:rsid w:val="007522BF"/>
    <w:rsid w:val="00760F1E"/>
    <w:rsid w:val="007642BA"/>
    <w:rsid w:val="00773116"/>
    <w:rsid w:val="007740E7"/>
    <w:rsid w:val="007A0BB9"/>
    <w:rsid w:val="007A5B6C"/>
    <w:rsid w:val="007C330A"/>
    <w:rsid w:val="007C5F5A"/>
    <w:rsid w:val="007D1654"/>
    <w:rsid w:val="007E2AA2"/>
    <w:rsid w:val="007E4D1B"/>
    <w:rsid w:val="007F1444"/>
    <w:rsid w:val="007F1938"/>
    <w:rsid w:val="007F1A0F"/>
    <w:rsid w:val="00800C2E"/>
    <w:rsid w:val="00814022"/>
    <w:rsid w:val="008256D2"/>
    <w:rsid w:val="00826A44"/>
    <w:rsid w:val="00830451"/>
    <w:rsid w:val="008425A7"/>
    <w:rsid w:val="00844527"/>
    <w:rsid w:val="008609FA"/>
    <w:rsid w:val="008825C4"/>
    <w:rsid w:val="008859DD"/>
    <w:rsid w:val="00887453"/>
    <w:rsid w:val="008A3931"/>
    <w:rsid w:val="008B06C8"/>
    <w:rsid w:val="008B1A4C"/>
    <w:rsid w:val="008B6739"/>
    <w:rsid w:val="008C471B"/>
    <w:rsid w:val="008C56F3"/>
    <w:rsid w:val="008D2D95"/>
    <w:rsid w:val="008D7EB2"/>
    <w:rsid w:val="008E132D"/>
    <w:rsid w:val="008F3366"/>
    <w:rsid w:val="0090077C"/>
    <w:rsid w:val="00905C5C"/>
    <w:rsid w:val="00906852"/>
    <w:rsid w:val="00910E56"/>
    <w:rsid w:val="009139B9"/>
    <w:rsid w:val="0091767B"/>
    <w:rsid w:val="009255DB"/>
    <w:rsid w:val="00926863"/>
    <w:rsid w:val="00927BE7"/>
    <w:rsid w:val="00944CCF"/>
    <w:rsid w:val="00961757"/>
    <w:rsid w:val="00973041"/>
    <w:rsid w:val="00973426"/>
    <w:rsid w:val="00983641"/>
    <w:rsid w:val="00985A4F"/>
    <w:rsid w:val="0099628E"/>
    <w:rsid w:val="009975F6"/>
    <w:rsid w:val="00997DC9"/>
    <w:rsid w:val="009A0E16"/>
    <w:rsid w:val="009A2567"/>
    <w:rsid w:val="009A4FDE"/>
    <w:rsid w:val="009B1EF7"/>
    <w:rsid w:val="009B5ACB"/>
    <w:rsid w:val="009D1308"/>
    <w:rsid w:val="009D1A2E"/>
    <w:rsid w:val="009E1FCA"/>
    <w:rsid w:val="00A0299C"/>
    <w:rsid w:val="00A04FB7"/>
    <w:rsid w:val="00A1515B"/>
    <w:rsid w:val="00A16964"/>
    <w:rsid w:val="00A24526"/>
    <w:rsid w:val="00A24F5E"/>
    <w:rsid w:val="00A31CF9"/>
    <w:rsid w:val="00A32430"/>
    <w:rsid w:val="00A436B1"/>
    <w:rsid w:val="00A51357"/>
    <w:rsid w:val="00A666AB"/>
    <w:rsid w:val="00A67D47"/>
    <w:rsid w:val="00A72B54"/>
    <w:rsid w:val="00A7371B"/>
    <w:rsid w:val="00A75DF5"/>
    <w:rsid w:val="00A76B45"/>
    <w:rsid w:val="00A80BE6"/>
    <w:rsid w:val="00A912FD"/>
    <w:rsid w:val="00AA571A"/>
    <w:rsid w:val="00AA5BDF"/>
    <w:rsid w:val="00AB0E8A"/>
    <w:rsid w:val="00AB1A89"/>
    <w:rsid w:val="00AB2E64"/>
    <w:rsid w:val="00AB3153"/>
    <w:rsid w:val="00AB65DE"/>
    <w:rsid w:val="00AC24D1"/>
    <w:rsid w:val="00AD1B7C"/>
    <w:rsid w:val="00AE2851"/>
    <w:rsid w:val="00AF2EC9"/>
    <w:rsid w:val="00AF6083"/>
    <w:rsid w:val="00AF6D11"/>
    <w:rsid w:val="00AF6DEF"/>
    <w:rsid w:val="00B0377D"/>
    <w:rsid w:val="00B10051"/>
    <w:rsid w:val="00B10E8D"/>
    <w:rsid w:val="00B21A87"/>
    <w:rsid w:val="00B26700"/>
    <w:rsid w:val="00B442EB"/>
    <w:rsid w:val="00B46954"/>
    <w:rsid w:val="00B55C0A"/>
    <w:rsid w:val="00B66A5A"/>
    <w:rsid w:val="00B76A1E"/>
    <w:rsid w:val="00B85E53"/>
    <w:rsid w:val="00BA09C2"/>
    <w:rsid w:val="00BA274E"/>
    <w:rsid w:val="00BA7A47"/>
    <w:rsid w:val="00BB169D"/>
    <w:rsid w:val="00BB1708"/>
    <w:rsid w:val="00BB45AB"/>
    <w:rsid w:val="00BC23EC"/>
    <w:rsid w:val="00BC685E"/>
    <w:rsid w:val="00BC747C"/>
    <w:rsid w:val="00BD7FD5"/>
    <w:rsid w:val="00BE1C2F"/>
    <w:rsid w:val="00BE316A"/>
    <w:rsid w:val="00BE3C0E"/>
    <w:rsid w:val="00BE5FA1"/>
    <w:rsid w:val="00C06F31"/>
    <w:rsid w:val="00C10BCD"/>
    <w:rsid w:val="00C11317"/>
    <w:rsid w:val="00C11D1A"/>
    <w:rsid w:val="00C1447F"/>
    <w:rsid w:val="00C15D18"/>
    <w:rsid w:val="00C17908"/>
    <w:rsid w:val="00C30918"/>
    <w:rsid w:val="00C30EDE"/>
    <w:rsid w:val="00C440DF"/>
    <w:rsid w:val="00C4738A"/>
    <w:rsid w:val="00C56A28"/>
    <w:rsid w:val="00C65379"/>
    <w:rsid w:val="00C7332E"/>
    <w:rsid w:val="00C85C33"/>
    <w:rsid w:val="00C90709"/>
    <w:rsid w:val="00C965DF"/>
    <w:rsid w:val="00CA155E"/>
    <w:rsid w:val="00CA4659"/>
    <w:rsid w:val="00CA762D"/>
    <w:rsid w:val="00CA776A"/>
    <w:rsid w:val="00CB5422"/>
    <w:rsid w:val="00CE1F28"/>
    <w:rsid w:val="00CE2805"/>
    <w:rsid w:val="00CE66C2"/>
    <w:rsid w:val="00CE7582"/>
    <w:rsid w:val="00CF0AAB"/>
    <w:rsid w:val="00CF0BD3"/>
    <w:rsid w:val="00CF4385"/>
    <w:rsid w:val="00D21406"/>
    <w:rsid w:val="00D2453F"/>
    <w:rsid w:val="00D269E4"/>
    <w:rsid w:val="00D3621A"/>
    <w:rsid w:val="00D41666"/>
    <w:rsid w:val="00D419A6"/>
    <w:rsid w:val="00D4363F"/>
    <w:rsid w:val="00D4653E"/>
    <w:rsid w:val="00D53345"/>
    <w:rsid w:val="00D54373"/>
    <w:rsid w:val="00D54BD2"/>
    <w:rsid w:val="00D57461"/>
    <w:rsid w:val="00D6023E"/>
    <w:rsid w:val="00D63BF1"/>
    <w:rsid w:val="00D66E3F"/>
    <w:rsid w:val="00D75ED3"/>
    <w:rsid w:val="00D800A5"/>
    <w:rsid w:val="00D80A5C"/>
    <w:rsid w:val="00D827B2"/>
    <w:rsid w:val="00D835E1"/>
    <w:rsid w:val="00DA4630"/>
    <w:rsid w:val="00DA5CD6"/>
    <w:rsid w:val="00DB087A"/>
    <w:rsid w:val="00DB181D"/>
    <w:rsid w:val="00DB1AE4"/>
    <w:rsid w:val="00DB273B"/>
    <w:rsid w:val="00DB72C4"/>
    <w:rsid w:val="00DC0307"/>
    <w:rsid w:val="00DC53D3"/>
    <w:rsid w:val="00DD70FF"/>
    <w:rsid w:val="00DE1153"/>
    <w:rsid w:val="00DE4C72"/>
    <w:rsid w:val="00DE7150"/>
    <w:rsid w:val="00DF2DAA"/>
    <w:rsid w:val="00DF5A6B"/>
    <w:rsid w:val="00DF782F"/>
    <w:rsid w:val="00DF7DA5"/>
    <w:rsid w:val="00E01836"/>
    <w:rsid w:val="00E06452"/>
    <w:rsid w:val="00E137E5"/>
    <w:rsid w:val="00E206C6"/>
    <w:rsid w:val="00E3225D"/>
    <w:rsid w:val="00E358CA"/>
    <w:rsid w:val="00E36EE3"/>
    <w:rsid w:val="00E42768"/>
    <w:rsid w:val="00E44533"/>
    <w:rsid w:val="00E4482A"/>
    <w:rsid w:val="00E44D7E"/>
    <w:rsid w:val="00E47B6E"/>
    <w:rsid w:val="00E5455B"/>
    <w:rsid w:val="00E5651B"/>
    <w:rsid w:val="00E60DDE"/>
    <w:rsid w:val="00E75C60"/>
    <w:rsid w:val="00E80467"/>
    <w:rsid w:val="00E81C08"/>
    <w:rsid w:val="00EB6643"/>
    <w:rsid w:val="00EE0E54"/>
    <w:rsid w:val="00EF05C6"/>
    <w:rsid w:val="00EF5189"/>
    <w:rsid w:val="00EF710D"/>
    <w:rsid w:val="00F06A7B"/>
    <w:rsid w:val="00F11E56"/>
    <w:rsid w:val="00F12ED6"/>
    <w:rsid w:val="00F212B4"/>
    <w:rsid w:val="00F25FD4"/>
    <w:rsid w:val="00F31220"/>
    <w:rsid w:val="00F32223"/>
    <w:rsid w:val="00F469D8"/>
    <w:rsid w:val="00F56B3C"/>
    <w:rsid w:val="00F64FFF"/>
    <w:rsid w:val="00F65BA8"/>
    <w:rsid w:val="00F66A73"/>
    <w:rsid w:val="00F673CD"/>
    <w:rsid w:val="00F86FD2"/>
    <w:rsid w:val="00F93C66"/>
    <w:rsid w:val="00F96E4D"/>
    <w:rsid w:val="00FA1335"/>
    <w:rsid w:val="00FB0F8D"/>
    <w:rsid w:val="00FB6D5C"/>
    <w:rsid w:val="00FC5808"/>
    <w:rsid w:val="00FD0349"/>
    <w:rsid w:val="00FD38E7"/>
    <w:rsid w:val="00FF16EE"/>
    <w:rsid w:val="00FF667D"/>
    <w:rsid w:val="00FF6819"/>
    <w:rsid w:val="00FF6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F8EB547"/>
  <w15:docId w15:val="{84B4EF5F-5E6E-46B5-96D2-B8AB2842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32"/>
    <w:pPr>
      <w:spacing w:line="260" w:lineRule="atLeast"/>
    </w:pPr>
    <w:rPr>
      <w:rFonts w:ascii="AGaramond" w:hAnsi="AGaramond"/>
      <w:sz w:val="22"/>
      <w:lang w:val="en-US"/>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table" w:customStyle="1" w:styleId="HypergeneDefault1">
    <w:name w:val="Hypergene Default1"/>
    <w:basedOn w:val="Normaltabell"/>
    <w:next w:val="Tabellrutnt"/>
    <w:uiPriority w:val="39"/>
    <w:rsid w:val="00F65BA8"/>
    <w:rPr>
      <w:rFonts w:ascii="Calibri" w:eastAsia="Calibri" w:hAnsi="Calibri"/>
      <w:sz w:val="14"/>
      <w:szCs w:val="22"/>
      <w:lang w:eastAsia="en-US"/>
    </w:rPr>
    <w:tblPr>
      <w:tblBorders>
        <w:top w:val="single" w:sz="2" w:space="0" w:color="BFBFBF"/>
        <w:bottom w:val="single" w:sz="2" w:space="0" w:color="BFBFBF"/>
        <w:insideH w:val="single" w:sz="2" w:space="0" w:color="BFBFBF"/>
        <w:insideV w:val="single" w:sz="2" w:space="0" w:color="BFBFBF"/>
      </w:tblBorders>
      <w:tblCellMar>
        <w:top w:w="28" w:type="dxa"/>
        <w:left w:w="113" w:type="dxa"/>
        <w:bottom w:w="28" w:type="dxa"/>
        <w:right w:w="113" w:type="dxa"/>
      </w:tblCellMar>
    </w:tblPr>
    <w:tblStylePr w:type="firstRow">
      <w:rPr>
        <w:rFonts w:ascii="Calibri" w:hAnsi="Calibri"/>
        <w:sz w:val="14"/>
      </w:rPr>
      <w:tblPr/>
      <w:tcPr>
        <w:shd w:val="clear" w:color="auto" w:fill="D9D9D9"/>
      </w:tcPr>
    </w:tblStylePr>
  </w:style>
  <w:style w:type="table" w:styleId="Tabellrutnt">
    <w:name w:val="Table Grid"/>
    <w:aliases w:val="Hypergene Default"/>
    <w:basedOn w:val="Normaltabell"/>
    <w:uiPriority w:val="39"/>
    <w:rsid w:val="00F65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ypergeneDefault2">
    <w:name w:val="Hypergene Default2"/>
    <w:basedOn w:val="Normaltabell"/>
    <w:next w:val="Tabellrutnt"/>
    <w:uiPriority w:val="39"/>
    <w:rsid w:val="008256D2"/>
    <w:rPr>
      <w:rFonts w:ascii="Calibri" w:eastAsia="Calibri" w:hAnsi="Calibri"/>
      <w:sz w:val="14"/>
      <w:szCs w:val="22"/>
      <w:lang w:eastAsia="en-US"/>
    </w:rPr>
    <w:tblPr>
      <w:tblBorders>
        <w:top w:val="single" w:sz="2" w:space="0" w:color="BFBFBF"/>
        <w:bottom w:val="single" w:sz="2" w:space="0" w:color="BFBFBF"/>
        <w:insideH w:val="single" w:sz="2" w:space="0" w:color="BFBFBF"/>
        <w:insideV w:val="single" w:sz="2" w:space="0" w:color="BFBFBF"/>
      </w:tblBorders>
      <w:tblCellMar>
        <w:top w:w="28" w:type="dxa"/>
        <w:left w:w="113" w:type="dxa"/>
        <w:bottom w:w="28" w:type="dxa"/>
        <w:right w:w="113" w:type="dxa"/>
      </w:tblCellMar>
    </w:tblPr>
    <w:tblStylePr w:type="firstRow">
      <w:rPr>
        <w:rFonts w:ascii="Calibri" w:hAnsi="Calibri"/>
        <w:sz w:val="14"/>
      </w:rPr>
      <w:tblPr/>
      <w:tcPr>
        <w:shd w:val="clear" w:color="auto" w:fill="D9D9D9"/>
      </w:tcPr>
    </w:tblStylePr>
  </w:style>
  <w:style w:type="table" w:customStyle="1" w:styleId="HypergeneDefault3">
    <w:name w:val="Hypergene Default3"/>
    <w:basedOn w:val="Normaltabell"/>
    <w:next w:val="Tabellrutnt"/>
    <w:uiPriority w:val="39"/>
    <w:rsid w:val="00457425"/>
    <w:rPr>
      <w:rFonts w:ascii="Calibri" w:eastAsia="Calibri" w:hAnsi="Calibri"/>
      <w:sz w:val="14"/>
      <w:szCs w:val="22"/>
      <w:lang w:eastAsia="en-US"/>
    </w:rPr>
    <w:tblPr>
      <w:tblBorders>
        <w:top w:val="single" w:sz="2" w:space="0" w:color="BFBFBF"/>
        <w:bottom w:val="single" w:sz="2" w:space="0" w:color="BFBFBF"/>
        <w:insideH w:val="single" w:sz="2" w:space="0" w:color="BFBFBF"/>
        <w:insideV w:val="single" w:sz="2" w:space="0" w:color="BFBFBF"/>
      </w:tblBorders>
      <w:tblCellMar>
        <w:top w:w="28" w:type="dxa"/>
        <w:left w:w="113" w:type="dxa"/>
        <w:bottom w:w="28" w:type="dxa"/>
        <w:right w:w="113" w:type="dxa"/>
      </w:tblCellMar>
    </w:tblPr>
    <w:tblStylePr w:type="firstRow">
      <w:rPr>
        <w:rFonts w:ascii="Calibri" w:hAnsi="Calibri"/>
        <w:sz w:val="14"/>
      </w:rPr>
      <w:tblPr/>
      <w:tcPr>
        <w:shd w:val="clear" w:color="auto" w:fill="D9D9D9"/>
      </w:tcPr>
    </w:tblStylePr>
  </w:style>
  <w:style w:type="table" w:customStyle="1" w:styleId="HypergeneDefault4">
    <w:name w:val="Hypergene Default4"/>
    <w:basedOn w:val="Normaltabell"/>
    <w:next w:val="Tabellrutnt"/>
    <w:uiPriority w:val="39"/>
    <w:rsid w:val="006B4166"/>
    <w:rPr>
      <w:rFonts w:ascii="Calibri" w:eastAsia="Calibri" w:hAnsi="Calibri"/>
      <w:sz w:val="14"/>
      <w:szCs w:val="22"/>
      <w:lang w:eastAsia="en-US"/>
    </w:rPr>
    <w:tblPr>
      <w:tblBorders>
        <w:top w:val="single" w:sz="2" w:space="0" w:color="BFBFBF"/>
        <w:bottom w:val="single" w:sz="2" w:space="0" w:color="BFBFBF"/>
        <w:insideH w:val="single" w:sz="2" w:space="0" w:color="BFBFBF"/>
        <w:insideV w:val="single" w:sz="2" w:space="0" w:color="BFBFBF"/>
      </w:tblBorders>
      <w:tblCellMar>
        <w:top w:w="28" w:type="dxa"/>
        <w:left w:w="113" w:type="dxa"/>
        <w:bottom w:w="28" w:type="dxa"/>
        <w:right w:w="113" w:type="dxa"/>
      </w:tblCellMar>
    </w:tblPr>
    <w:tblStylePr w:type="firstRow">
      <w:rPr>
        <w:rFonts w:ascii="Calibri" w:hAnsi="Calibri"/>
        <w:sz w:val="14"/>
      </w:rPr>
      <w:tblPr/>
      <w:tcPr>
        <w:shd w:val="clear" w:color="auto" w:fill="D9D9D9"/>
      </w:tcPr>
    </w:tblStylePr>
  </w:style>
  <w:style w:type="table" w:customStyle="1" w:styleId="HypergeneDefault5">
    <w:name w:val="Hypergene Default5"/>
    <w:basedOn w:val="Normaltabell"/>
    <w:next w:val="Tabellrutnt"/>
    <w:uiPriority w:val="39"/>
    <w:rsid w:val="00CE2805"/>
    <w:rPr>
      <w:rFonts w:ascii="Calibri" w:eastAsia="Calibri" w:hAnsi="Calibri"/>
      <w:sz w:val="14"/>
      <w:szCs w:val="22"/>
      <w:lang w:eastAsia="en-US"/>
    </w:rPr>
    <w:tblPr>
      <w:tblBorders>
        <w:top w:val="single" w:sz="2" w:space="0" w:color="BFBFBF"/>
        <w:bottom w:val="single" w:sz="2" w:space="0" w:color="BFBFBF"/>
        <w:insideH w:val="single" w:sz="2" w:space="0" w:color="BFBFBF"/>
        <w:insideV w:val="single" w:sz="2" w:space="0" w:color="BFBFBF"/>
      </w:tblBorders>
      <w:tblCellMar>
        <w:top w:w="28" w:type="dxa"/>
        <w:left w:w="113" w:type="dxa"/>
        <w:bottom w:w="28" w:type="dxa"/>
        <w:right w:w="113" w:type="dxa"/>
      </w:tblCellMar>
    </w:tblPr>
    <w:tblStylePr w:type="firstRow">
      <w:rPr>
        <w:rFonts w:ascii="Calibri" w:hAnsi="Calibri"/>
        <w:sz w:val="14"/>
      </w:rPr>
      <w:tblPr/>
      <w:tcPr>
        <w:shd w:val="clear" w:color="auto" w:fill="D9D9D9"/>
      </w:tcPr>
    </w:tblStylePr>
  </w:style>
  <w:style w:type="table" w:customStyle="1" w:styleId="HypergeneDefault6">
    <w:name w:val="Hypergene Default6"/>
    <w:basedOn w:val="Normaltabell"/>
    <w:next w:val="Tabellrutnt"/>
    <w:uiPriority w:val="39"/>
    <w:rsid w:val="003506C0"/>
    <w:rPr>
      <w:rFonts w:ascii="Calibri" w:eastAsia="Calibri" w:hAnsi="Calibri"/>
      <w:sz w:val="14"/>
      <w:szCs w:val="22"/>
      <w:lang w:eastAsia="en-US"/>
    </w:rPr>
    <w:tblPr>
      <w:tblBorders>
        <w:top w:val="single" w:sz="2" w:space="0" w:color="BFBFBF"/>
        <w:bottom w:val="single" w:sz="2" w:space="0" w:color="BFBFBF"/>
        <w:insideH w:val="single" w:sz="2" w:space="0" w:color="BFBFBF"/>
        <w:insideV w:val="single" w:sz="2" w:space="0" w:color="BFBFBF"/>
      </w:tblBorders>
      <w:tblCellMar>
        <w:top w:w="28" w:type="dxa"/>
        <w:left w:w="113" w:type="dxa"/>
        <w:bottom w:w="28" w:type="dxa"/>
        <w:right w:w="113" w:type="dxa"/>
      </w:tblCellMar>
    </w:tblPr>
    <w:tblStylePr w:type="firstRow">
      <w:rPr>
        <w:rFonts w:ascii="Calibri" w:hAnsi="Calibri"/>
        <w:sz w:val="14"/>
      </w:rPr>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3103">
      <w:bodyDiv w:val="1"/>
      <w:marLeft w:val="0"/>
      <w:marRight w:val="0"/>
      <w:marTop w:val="0"/>
      <w:marBottom w:val="0"/>
      <w:divBdr>
        <w:top w:val="none" w:sz="0" w:space="0" w:color="auto"/>
        <w:left w:val="none" w:sz="0" w:space="0" w:color="auto"/>
        <w:bottom w:val="none" w:sz="0" w:space="0" w:color="auto"/>
        <w:right w:val="none" w:sz="0" w:space="0" w:color="auto"/>
      </w:divBdr>
    </w:div>
    <w:div w:id="939676700">
      <w:bodyDiv w:val="1"/>
      <w:marLeft w:val="0"/>
      <w:marRight w:val="0"/>
      <w:marTop w:val="0"/>
      <w:marBottom w:val="0"/>
      <w:divBdr>
        <w:top w:val="none" w:sz="0" w:space="0" w:color="auto"/>
        <w:left w:val="none" w:sz="0" w:space="0" w:color="auto"/>
        <w:bottom w:val="none" w:sz="0" w:space="0" w:color="auto"/>
        <w:right w:val="none" w:sz="0" w:space="0" w:color="auto"/>
      </w:divBdr>
    </w:div>
    <w:div w:id="1257323609">
      <w:bodyDiv w:val="1"/>
      <w:marLeft w:val="0"/>
      <w:marRight w:val="0"/>
      <w:marTop w:val="0"/>
      <w:marBottom w:val="0"/>
      <w:divBdr>
        <w:top w:val="none" w:sz="0" w:space="0" w:color="auto"/>
        <w:left w:val="none" w:sz="0" w:space="0" w:color="auto"/>
        <w:bottom w:val="none" w:sz="0" w:space="0" w:color="auto"/>
        <w:right w:val="none" w:sz="0" w:space="0" w:color="auto"/>
      </w:divBdr>
    </w:div>
    <w:div w:id="1758818355">
      <w:bodyDiv w:val="1"/>
      <w:marLeft w:val="0"/>
      <w:marRight w:val="0"/>
      <w:marTop w:val="0"/>
      <w:marBottom w:val="0"/>
      <w:divBdr>
        <w:top w:val="none" w:sz="0" w:space="0" w:color="auto"/>
        <w:left w:val="none" w:sz="0" w:space="0" w:color="auto"/>
        <w:bottom w:val="none" w:sz="0" w:space="0" w:color="auto"/>
        <w:right w:val="none" w:sz="0" w:space="0" w:color="auto"/>
      </w:divBdr>
    </w:div>
    <w:div w:id="1887137976">
      <w:bodyDiv w:val="1"/>
      <w:marLeft w:val="0"/>
      <w:marRight w:val="0"/>
      <w:marTop w:val="0"/>
      <w:marBottom w:val="0"/>
      <w:divBdr>
        <w:top w:val="none" w:sz="0" w:space="0" w:color="auto"/>
        <w:left w:val="none" w:sz="0" w:space="0" w:color="auto"/>
        <w:bottom w:val="none" w:sz="0" w:space="0" w:color="auto"/>
        <w:right w:val="none" w:sz="0" w:space="0" w:color="auto"/>
      </w:divBdr>
    </w:div>
    <w:div w:id="2039354796">
      <w:bodyDiv w:val="1"/>
      <w:marLeft w:val="0"/>
      <w:marRight w:val="0"/>
      <w:marTop w:val="0"/>
      <w:marBottom w:val="0"/>
      <w:divBdr>
        <w:top w:val="none" w:sz="0" w:space="0" w:color="auto"/>
        <w:left w:val="none" w:sz="0" w:space="0" w:color="auto"/>
        <w:bottom w:val="none" w:sz="0" w:space="0" w:color="auto"/>
        <w:right w:val="none" w:sz="0" w:space="0" w:color="auto"/>
      </w:divBdr>
    </w:div>
    <w:div w:id="20533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1844</Words>
  <Characters>10364</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Jonas Sundin</cp:lastModifiedBy>
  <cp:revision>15</cp:revision>
  <cp:lastPrinted>2020-01-22T15:18:00Z</cp:lastPrinted>
  <dcterms:created xsi:type="dcterms:W3CDTF">2021-01-22T13:27:00Z</dcterms:created>
  <dcterms:modified xsi:type="dcterms:W3CDTF">2021-01-26T10:51:00Z</dcterms:modified>
</cp:coreProperties>
</file>