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2F8DEB77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726406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619C7EE0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</w:t>
      </w:r>
      <w:r w:rsidRPr="00076ED7">
        <w:rPr>
          <w:lang w:val="sv-SE"/>
        </w:rPr>
        <w:t>för (</w:t>
      </w:r>
      <w:r w:rsidR="00076ED7" w:rsidRPr="00076ED7">
        <w:rPr>
          <w:lang w:val="sv-SE"/>
        </w:rPr>
        <w:t>ABMM32</w:t>
      </w:r>
      <w:r w:rsidRPr="00076ED7">
        <w:rPr>
          <w:lang w:val="sv-SE"/>
        </w:rPr>
        <w:t xml:space="preserve">) </w:t>
      </w:r>
      <w:r w:rsidR="00076ED7" w:rsidRPr="00076ED7">
        <w:rPr>
          <w:lang w:val="sv-SE"/>
        </w:rPr>
        <w:t>Förmedling och tillhandahållande</w:t>
      </w:r>
      <w:r w:rsidRPr="00076ED7">
        <w:rPr>
          <w:lang w:val="sv-SE"/>
        </w:rPr>
        <w:t xml:space="preserve">, </w:t>
      </w:r>
      <w:r w:rsidR="00076ED7" w:rsidRPr="00076ED7">
        <w:rPr>
          <w:lang w:val="sv-SE"/>
        </w:rPr>
        <w:t>7,5</w:t>
      </w:r>
      <w:r w:rsidRPr="00076ED7">
        <w:rPr>
          <w:lang w:val="sv-SE"/>
        </w:rPr>
        <w:t xml:space="preserve"> </w:t>
      </w:r>
      <w:proofErr w:type="spellStart"/>
      <w:r w:rsidRPr="00076ED7">
        <w:rPr>
          <w:lang w:val="sv-SE"/>
        </w:rPr>
        <w:t>hp</w:t>
      </w:r>
      <w:proofErr w:type="spellEnd"/>
      <w:r w:rsidRPr="00076ED7">
        <w:rPr>
          <w:lang w:val="sv-SE"/>
        </w:rPr>
        <w:t>, VT</w:t>
      </w:r>
      <w:r w:rsidR="00A76080" w:rsidRPr="00076ED7">
        <w:rPr>
          <w:lang w:val="sv-SE"/>
        </w:rPr>
        <w:t xml:space="preserve"> </w:t>
      </w:r>
      <w:r w:rsidR="00076ED7" w:rsidRPr="00076ED7">
        <w:rPr>
          <w:lang w:val="sv-SE"/>
        </w:rPr>
        <w:t>2022</w:t>
      </w:r>
    </w:p>
    <w:p w14:paraId="1258690B" w14:textId="425B6D9D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 </w:t>
      </w:r>
      <w:r w:rsidR="0072640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2010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4574D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2020-11-30</w:t>
      </w:r>
    </w:p>
    <w:p w14:paraId="460EB73E" w14:textId="77777777" w:rsidR="00F040F7" w:rsidRDefault="00F040F7" w:rsidP="00CA1063">
      <w:pPr>
        <w:pStyle w:val="Rubrik3"/>
        <w:rPr>
          <w:lang w:val="sv-SE"/>
        </w:rPr>
      </w:pPr>
    </w:p>
    <w:p w14:paraId="3283E277" w14:textId="0D31AEE1" w:rsidR="00CC7437" w:rsidRPr="00A345B1" w:rsidRDefault="00CA1063" w:rsidP="00CA1063">
      <w:pPr>
        <w:pStyle w:val="Rubrik3"/>
        <w:rPr>
          <w:lang w:val="sv-SE"/>
        </w:rPr>
      </w:pPr>
      <w:r w:rsidRPr="00A345B1">
        <w:rPr>
          <w:lang w:val="sv-SE"/>
        </w:rPr>
        <w:t>Obligatorisk litteratur</w:t>
      </w:r>
    </w:p>
    <w:p w14:paraId="46DD5EBD" w14:textId="30511BC9" w:rsidR="00CC7437" w:rsidRPr="00CA1063" w:rsidRDefault="00CC7437" w:rsidP="00CC7437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Bohlin, Alf (2015).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Offentlighetsprincipen</w:t>
      </w:r>
      <w:r w:rsidRPr="00CA1063">
        <w:rPr>
          <w:rFonts w:eastAsiaTheme="minorHAnsi"/>
          <w:sz w:val="26"/>
          <w:szCs w:val="26"/>
          <w:lang w:eastAsia="en-US"/>
        </w:rPr>
        <w:t xml:space="preserve">. 9. uppl. Stockholm: Norstedts juridik, ISBN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9789139207108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>. (255 s.)</w:t>
      </w:r>
    </w:p>
    <w:p w14:paraId="2EB207F7" w14:textId="3AED375F" w:rsidR="00F85E17" w:rsidRPr="00CA1063" w:rsidRDefault="00CC7437" w:rsidP="00CC7437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Brekke,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Åshild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Andrea &amp;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Røsjø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, Ellen (2016). ”Skal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alle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med? Arkiv, inkludering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og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medverknad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AS.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131-145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(15 s.)</w:t>
      </w:r>
    </w:p>
    <w:p w14:paraId="04552738" w14:textId="6BFB2990" w:rsidR="00F85E17" w:rsidRPr="00CA1063" w:rsidRDefault="00F85E17" w:rsidP="00F85E17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Burell, Mats &amp; Sjögren, Carina (2018). </w:t>
      </w:r>
      <w:r w:rsidRPr="00CA1063">
        <w:rPr>
          <w:rFonts w:eastAsiaTheme="minorHAnsi"/>
          <w:i/>
          <w:sz w:val="26"/>
          <w:szCs w:val="26"/>
          <w:lang w:eastAsia="en-US"/>
        </w:rPr>
        <w:t>Information i verksamhet och arkiv. Regler och standarder med digitalt perspektiv</w:t>
      </w:r>
      <w:r w:rsidRPr="00CA1063">
        <w:rPr>
          <w:rFonts w:eastAsiaTheme="minorHAnsi"/>
          <w:sz w:val="26"/>
          <w:szCs w:val="26"/>
          <w:lang w:eastAsia="en-US"/>
        </w:rPr>
        <w:t xml:space="preserve">. Föreningen för arkiv och informationsförvaltning, </w:t>
      </w:r>
      <w:r w:rsidRPr="00CA1063">
        <w:rPr>
          <w:sz w:val="26"/>
          <w:szCs w:val="26"/>
        </w:rPr>
        <w:t>ISBN </w:t>
      </w:r>
      <w:proofErr w:type="gramStart"/>
      <w:r w:rsidRPr="00CA1063">
        <w:rPr>
          <w:sz w:val="26"/>
          <w:szCs w:val="26"/>
        </w:rPr>
        <w:t>9789163974304</w:t>
      </w:r>
      <w:proofErr w:type="gramEnd"/>
      <w:r w:rsidRPr="00CA1063">
        <w:rPr>
          <w:sz w:val="26"/>
          <w:szCs w:val="26"/>
        </w:rPr>
        <w:t xml:space="preserve">, </w:t>
      </w:r>
      <w:r w:rsidRPr="00CA1063">
        <w:rPr>
          <w:rFonts w:eastAsiaTheme="minorHAnsi"/>
          <w:sz w:val="26"/>
          <w:szCs w:val="26"/>
          <w:lang w:eastAsia="en-US"/>
        </w:rPr>
        <w:t xml:space="preserve">s. </w:t>
      </w:r>
      <w:r w:rsidRPr="00CA1063">
        <w:rPr>
          <w:rFonts w:eastAsiaTheme="minorHAnsi"/>
          <w:bCs/>
          <w:sz w:val="26"/>
          <w:szCs w:val="26"/>
          <w:lang w:eastAsia="en-US"/>
        </w:rPr>
        <w:t xml:space="preserve">42-97 + </w:t>
      </w:r>
      <w:r w:rsidRPr="00CA1063">
        <w:rPr>
          <w:rFonts w:eastAsiaTheme="minorHAnsi"/>
          <w:sz w:val="26"/>
          <w:szCs w:val="26"/>
          <w:lang w:eastAsia="en-US"/>
        </w:rPr>
        <w:t>333-373 (97 s.)</w:t>
      </w:r>
    </w:p>
    <w:p w14:paraId="7A8167EC" w14:textId="5385DF78" w:rsidR="00CA1063" w:rsidRPr="00CA1063" w:rsidRDefault="00CA1063" w:rsidP="00CA1063">
      <w:pPr>
        <w:rPr>
          <w:sz w:val="26"/>
          <w:szCs w:val="26"/>
          <w:lang w:val="en-US"/>
        </w:rPr>
      </w:pPr>
      <w:r w:rsidRPr="004574D9">
        <w:rPr>
          <w:sz w:val="26"/>
          <w:szCs w:val="26"/>
          <w:lang w:val="en-US"/>
        </w:rPr>
        <w:t xml:space="preserve">Donovan, Joan, </w:t>
      </w:r>
      <w:proofErr w:type="spellStart"/>
      <w:r w:rsidRPr="004574D9">
        <w:rPr>
          <w:sz w:val="26"/>
          <w:szCs w:val="26"/>
          <w:lang w:val="en-US"/>
        </w:rPr>
        <w:t>Pasquetto</w:t>
      </w:r>
      <w:proofErr w:type="spellEnd"/>
      <w:r w:rsidRPr="004574D9">
        <w:rPr>
          <w:sz w:val="26"/>
          <w:szCs w:val="26"/>
          <w:lang w:val="en-US"/>
        </w:rPr>
        <w:t xml:space="preserve">, Irene &amp; Pierre, Jennifer (2018). </w:t>
      </w:r>
      <w:proofErr w:type="gramStart"/>
      <w:r w:rsidRPr="004574D9">
        <w:rPr>
          <w:sz w:val="26"/>
          <w:szCs w:val="26"/>
          <w:lang w:val="en-US"/>
        </w:rPr>
        <w:t>”Cracking</w:t>
      </w:r>
      <w:proofErr w:type="gramEnd"/>
      <w:r w:rsidRPr="004574D9">
        <w:rPr>
          <w:sz w:val="26"/>
          <w:szCs w:val="26"/>
          <w:lang w:val="en-US"/>
        </w:rPr>
        <w:t xml:space="preserve"> Open the Black Box of Genetic Ancestry Testing”. </w:t>
      </w:r>
      <w:proofErr w:type="spellStart"/>
      <w:r w:rsidRPr="004574D9">
        <w:rPr>
          <w:sz w:val="26"/>
          <w:szCs w:val="26"/>
          <w:lang w:val="en-US"/>
        </w:rPr>
        <w:t>Ingår</w:t>
      </w:r>
      <w:proofErr w:type="spellEnd"/>
      <w:r w:rsidRPr="004574D9">
        <w:rPr>
          <w:sz w:val="26"/>
          <w:szCs w:val="26"/>
          <w:lang w:val="en-US"/>
        </w:rPr>
        <w:t xml:space="preserve"> </w:t>
      </w:r>
      <w:proofErr w:type="spellStart"/>
      <w:r w:rsidRPr="004574D9">
        <w:rPr>
          <w:sz w:val="26"/>
          <w:szCs w:val="26"/>
          <w:lang w:val="en-US"/>
        </w:rPr>
        <w:t>i</w:t>
      </w:r>
      <w:proofErr w:type="spellEnd"/>
      <w:r w:rsidRPr="004574D9">
        <w:rPr>
          <w:sz w:val="26"/>
          <w:szCs w:val="26"/>
          <w:lang w:val="en-US"/>
        </w:rPr>
        <w:t xml:space="preserve">: </w:t>
      </w:r>
      <w:r w:rsidRPr="004574D9">
        <w:rPr>
          <w:i/>
          <w:iCs/>
          <w:sz w:val="26"/>
          <w:szCs w:val="26"/>
          <w:lang w:val="en-US"/>
        </w:rPr>
        <w:t>Proceedings of the 51</w:t>
      </w:r>
      <w:r w:rsidRPr="004574D9">
        <w:rPr>
          <w:i/>
          <w:iCs/>
          <w:sz w:val="26"/>
          <w:szCs w:val="26"/>
          <w:vertAlign w:val="superscript"/>
          <w:lang w:val="en-US"/>
        </w:rPr>
        <w:t>st</w:t>
      </w:r>
      <w:r w:rsidRPr="004574D9">
        <w:rPr>
          <w:i/>
          <w:iCs/>
          <w:sz w:val="26"/>
          <w:szCs w:val="26"/>
          <w:lang w:val="en-US"/>
        </w:rPr>
        <w:t xml:space="preserve"> Hawaii international Conference om System Sciences</w:t>
      </w:r>
      <w:r w:rsidRPr="004574D9">
        <w:rPr>
          <w:sz w:val="26"/>
          <w:szCs w:val="26"/>
          <w:lang w:val="en-US"/>
        </w:rPr>
        <w:t xml:space="preserve">, s. 1731-1740. </w:t>
      </w:r>
      <w:proofErr w:type="spellStart"/>
      <w:r w:rsidRPr="004574D9">
        <w:rPr>
          <w:sz w:val="26"/>
          <w:szCs w:val="26"/>
          <w:lang w:val="en-US"/>
        </w:rPr>
        <w:t>Fritt</w:t>
      </w:r>
      <w:proofErr w:type="spellEnd"/>
      <w:r w:rsidRPr="004574D9">
        <w:rPr>
          <w:sz w:val="26"/>
          <w:szCs w:val="26"/>
          <w:lang w:val="en-US"/>
        </w:rPr>
        <w:t xml:space="preserve"> </w:t>
      </w:r>
      <w:proofErr w:type="spellStart"/>
      <w:r w:rsidRPr="004574D9">
        <w:rPr>
          <w:sz w:val="26"/>
          <w:szCs w:val="26"/>
          <w:lang w:val="en-US"/>
        </w:rPr>
        <w:t>tillgänglig</w:t>
      </w:r>
      <w:proofErr w:type="spellEnd"/>
      <w:r w:rsidRPr="004574D9">
        <w:rPr>
          <w:sz w:val="26"/>
          <w:szCs w:val="26"/>
          <w:lang w:val="en-US"/>
        </w:rPr>
        <w:t xml:space="preserve"> online. (10 s.)</w:t>
      </w:r>
    </w:p>
    <w:p w14:paraId="2061E915" w14:textId="0D4AE526" w:rsidR="00CA1063" w:rsidRDefault="00CA1063" w:rsidP="00CA1063">
      <w:pPr>
        <w:rPr>
          <w:sz w:val="26"/>
          <w:szCs w:val="26"/>
          <w:lang w:val="en-US"/>
        </w:rPr>
      </w:pPr>
    </w:p>
    <w:p w14:paraId="26117082" w14:textId="43376461" w:rsidR="007B5ED4" w:rsidRDefault="007B5ED4" w:rsidP="00CA1063">
      <w:pPr>
        <w:rPr>
          <w:sz w:val="26"/>
          <w:szCs w:val="26"/>
        </w:rPr>
      </w:pPr>
      <w:r w:rsidRPr="004574D9">
        <w:rPr>
          <w:sz w:val="26"/>
          <w:szCs w:val="26"/>
        </w:rPr>
        <w:t xml:space="preserve">Geijer, </w:t>
      </w:r>
      <w:proofErr w:type="spellStart"/>
      <w:r w:rsidRPr="004574D9">
        <w:rPr>
          <w:sz w:val="26"/>
          <w:szCs w:val="26"/>
        </w:rPr>
        <w:t>Urlika</w:t>
      </w:r>
      <w:proofErr w:type="spellEnd"/>
      <w:r w:rsidRPr="004574D9">
        <w:rPr>
          <w:sz w:val="26"/>
          <w:szCs w:val="26"/>
        </w:rPr>
        <w:t xml:space="preserve"> &amp; </w:t>
      </w:r>
      <w:proofErr w:type="spellStart"/>
      <w:r w:rsidRPr="004574D9">
        <w:rPr>
          <w:sz w:val="26"/>
          <w:szCs w:val="26"/>
        </w:rPr>
        <w:t>Lövblad</w:t>
      </w:r>
      <w:proofErr w:type="spellEnd"/>
      <w:r w:rsidRPr="004574D9">
        <w:rPr>
          <w:sz w:val="26"/>
          <w:szCs w:val="26"/>
        </w:rPr>
        <w:t xml:space="preserve">, Håkan (2018). Arkivlagen: en kommentar. Stockholm: Nordstedts juridik, ISBN </w:t>
      </w:r>
      <w:proofErr w:type="gramStart"/>
      <w:r w:rsidRPr="004574D9">
        <w:rPr>
          <w:sz w:val="26"/>
          <w:szCs w:val="26"/>
        </w:rPr>
        <w:t>9789139115816</w:t>
      </w:r>
      <w:proofErr w:type="gramEnd"/>
      <w:r w:rsidRPr="004574D9">
        <w:rPr>
          <w:sz w:val="26"/>
          <w:szCs w:val="26"/>
        </w:rPr>
        <w:t xml:space="preserve">, </w:t>
      </w:r>
      <w:r w:rsidR="00294483">
        <w:rPr>
          <w:sz w:val="26"/>
          <w:szCs w:val="26"/>
        </w:rPr>
        <w:t xml:space="preserve">s. 64-142 </w:t>
      </w:r>
      <w:r w:rsidRPr="004574D9">
        <w:rPr>
          <w:sz w:val="26"/>
          <w:szCs w:val="26"/>
        </w:rPr>
        <w:t xml:space="preserve">(ca </w:t>
      </w:r>
      <w:r w:rsidR="00294483">
        <w:rPr>
          <w:sz w:val="26"/>
          <w:szCs w:val="26"/>
        </w:rPr>
        <w:t xml:space="preserve">78 </w:t>
      </w:r>
      <w:r w:rsidRPr="004574D9">
        <w:rPr>
          <w:sz w:val="26"/>
          <w:szCs w:val="26"/>
        </w:rPr>
        <w:t>s</w:t>
      </w:r>
      <w:r w:rsidR="00294483">
        <w:rPr>
          <w:sz w:val="26"/>
          <w:szCs w:val="26"/>
        </w:rPr>
        <w:t>.</w:t>
      </w:r>
      <w:r w:rsidRPr="004574D9">
        <w:rPr>
          <w:sz w:val="26"/>
          <w:szCs w:val="26"/>
        </w:rPr>
        <w:t>)</w:t>
      </w:r>
    </w:p>
    <w:p w14:paraId="3F12C77D" w14:textId="77777777" w:rsidR="00294483" w:rsidRDefault="00294483" w:rsidP="00CA1063">
      <w:pPr>
        <w:rPr>
          <w:sz w:val="26"/>
          <w:szCs w:val="26"/>
        </w:rPr>
      </w:pPr>
    </w:p>
    <w:p w14:paraId="2EEB17CA" w14:textId="77777777" w:rsidR="007B5ED4" w:rsidRPr="007B5ED4" w:rsidRDefault="007B5ED4" w:rsidP="00CA1063">
      <w:pPr>
        <w:rPr>
          <w:sz w:val="26"/>
          <w:szCs w:val="26"/>
        </w:rPr>
      </w:pPr>
    </w:p>
    <w:p w14:paraId="339C0AC0" w14:textId="12E9B95C" w:rsidR="00F85E17" w:rsidRPr="00CA1063" w:rsidRDefault="002702F4" w:rsidP="002702F4">
      <w:pPr>
        <w:rPr>
          <w:rFonts w:eastAsiaTheme="minorHAnsi"/>
          <w:sz w:val="26"/>
          <w:szCs w:val="26"/>
          <w:lang w:val="en-US" w:eastAsia="en-US"/>
        </w:rPr>
      </w:pPr>
      <w:proofErr w:type="spellStart"/>
      <w:r w:rsidRPr="00CA1063">
        <w:rPr>
          <w:rFonts w:eastAsiaTheme="minorHAnsi"/>
          <w:sz w:val="26"/>
          <w:szCs w:val="26"/>
          <w:lang w:eastAsia="en-US"/>
        </w:rPr>
        <w:lastRenderedPageBreak/>
        <w:t>Grut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, Sara (2016). ”Lärande genom arkiv. Tankar om arkivens outnyttjade potential”.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75-83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="00B0702E" w:rsidRPr="004574D9">
        <w:rPr>
          <w:sz w:val="26"/>
          <w:szCs w:val="26"/>
          <w:lang w:val="en-US"/>
        </w:rPr>
        <w:t>Fritt</w:t>
      </w:r>
      <w:proofErr w:type="spellEnd"/>
      <w:r w:rsidR="00B0702E" w:rsidRPr="004574D9">
        <w:rPr>
          <w:sz w:val="26"/>
          <w:szCs w:val="26"/>
          <w:lang w:val="en-US"/>
        </w:rPr>
        <w:t xml:space="preserve"> </w:t>
      </w:r>
      <w:proofErr w:type="spellStart"/>
      <w:r w:rsidR="00B0702E" w:rsidRPr="004574D9">
        <w:rPr>
          <w:sz w:val="26"/>
          <w:szCs w:val="26"/>
          <w:lang w:val="en-US"/>
        </w:rPr>
        <w:t>tillgänglig</w:t>
      </w:r>
      <w:proofErr w:type="spellEnd"/>
      <w:r w:rsidR="00B0702E" w:rsidRPr="004574D9">
        <w:rPr>
          <w:sz w:val="26"/>
          <w:szCs w:val="26"/>
          <w:lang w:val="en-US"/>
        </w:rPr>
        <w:t xml:space="preserve"> online. </w:t>
      </w:r>
      <w:r w:rsidRPr="00CA1063">
        <w:rPr>
          <w:rFonts w:eastAsiaTheme="minorHAnsi"/>
          <w:sz w:val="26"/>
          <w:szCs w:val="26"/>
          <w:lang w:val="en-US" w:eastAsia="en-US"/>
        </w:rPr>
        <w:t>(9 s.)</w:t>
      </w:r>
    </w:p>
    <w:p w14:paraId="5408F2D4" w14:textId="76588A46" w:rsidR="00CA1063" w:rsidRPr="00CA1063" w:rsidRDefault="00CA1063" w:rsidP="002702F4">
      <w:pPr>
        <w:rPr>
          <w:rFonts w:eastAsiaTheme="minorHAnsi"/>
          <w:sz w:val="26"/>
          <w:szCs w:val="26"/>
          <w:lang w:val="en-US" w:eastAsia="en-US"/>
        </w:rPr>
      </w:pPr>
    </w:p>
    <w:p w14:paraId="5D5F17C6" w14:textId="7E67226F" w:rsidR="009214C1" w:rsidRPr="00CA1063" w:rsidRDefault="00CA1063" w:rsidP="002702F4">
      <w:pPr>
        <w:rPr>
          <w:rFonts w:eastAsiaTheme="minorHAnsi"/>
          <w:sz w:val="26"/>
          <w:szCs w:val="26"/>
          <w:lang w:eastAsia="en-US"/>
        </w:rPr>
      </w:pPr>
      <w:proofErr w:type="spellStart"/>
      <w:r w:rsidRPr="004574D9">
        <w:rPr>
          <w:rFonts w:eastAsiaTheme="minorHAnsi"/>
          <w:sz w:val="26"/>
          <w:szCs w:val="26"/>
          <w:lang w:val="en-US" w:eastAsia="en-US"/>
        </w:rPr>
        <w:t>Howgill</w:t>
      </w:r>
      <w:proofErr w:type="spellEnd"/>
      <w:r w:rsidRPr="004574D9">
        <w:rPr>
          <w:rFonts w:eastAsiaTheme="minorHAnsi"/>
          <w:sz w:val="26"/>
          <w:szCs w:val="26"/>
          <w:lang w:val="en-US" w:eastAsia="en-US"/>
        </w:rPr>
        <w:t xml:space="preserve">, Emma (2015). </w:t>
      </w:r>
      <w:proofErr w:type="gramStart"/>
      <w:r w:rsidRPr="004574D9">
        <w:rPr>
          <w:rFonts w:eastAsiaTheme="minorHAnsi"/>
          <w:sz w:val="26"/>
          <w:szCs w:val="26"/>
          <w:lang w:val="en-US" w:eastAsia="en-US"/>
        </w:rPr>
        <w:t>”New</w:t>
      </w:r>
      <w:proofErr w:type="gramEnd"/>
      <w:r w:rsidRPr="004574D9">
        <w:rPr>
          <w:rFonts w:eastAsiaTheme="minorHAnsi"/>
          <w:sz w:val="26"/>
          <w:szCs w:val="26"/>
          <w:lang w:val="en-US" w:eastAsia="en-US"/>
        </w:rPr>
        <w:t xml:space="preserve"> methods of </w:t>
      </w:r>
      <w:proofErr w:type="spellStart"/>
      <w:r w:rsidRPr="004574D9">
        <w:rPr>
          <w:rFonts w:eastAsiaTheme="minorHAnsi"/>
          <w:sz w:val="26"/>
          <w:szCs w:val="26"/>
          <w:lang w:val="en-US" w:eastAsia="en-US"/>
        </w:rPr>
        <w:t>analysing</w:t>
      </w:r>
      <w:proofErr w:type="spellEnd"/>
      <w:r w:rsidRPr="004574D9">
        <w:rPr>
          <w:rFonts w:eastAsiaTheme="minorHAnsi"/>
          <w:sz w:val="26"/>
          <w:szCs w:val="26"/>
          <w:lang w:val="en-US" w:eastAsia="en-US"/>
        </w:rPr>
        <w:t xml:space="preserve"> archival exhibitions”. </w:t>
      </w:r>
      <w:r w:rsidRPr="004574D9">
        <w:rPr>
          <w:rFonts w:eastAsiaTheme="minorHAnsi"/>
          <w:sz w:val="26"/>
          <w:szCs w:val="26"/>
          <w:lang w:eastAsia="en-US"/>
        </w:rPr>
        <w:t xml:space="preserve">Ingår i: </w:t>
      </w:r>
      <w:proofErr w:type="spellStart"/>
      <w:r w:rsidRPr="004574D9">
        <w:rPr>
          <w:rFonts w:eastAsiaTheme="minorHAnsi"/>
          <w:sz w:val="26"/>
          <w:szCs w:val="26"/>
          <w:lang w:eastAsia="en-US"/>
        </w:rPr>
        <w:t>Arvhices</w:t>
      </w:r>
      <w:proofErr w:type="spellEnd"/>
      <w:r w:rsidRPr="004574D9">
        <w:rPr>
          <w:rFonts w:eastAsiaTheme="minorHAnsi"/>
          <w:sz w:val="26"/>
          <w:szCs w:val="26"/>
          <w:lang w:eastAsia="en-US"/>
        </w:rPr>
        <w:t xml:space="preserve"> &amp; </w:t>
      </w:r>
      <w:proofErr w:type="spellStart"/>
      <w:r w:rsidRPr="004574D9">
        <w:rPr>
          <w:rFonts w:eastAsiaTheme="minorHAnsi"/>
          <w:sz w:val="26"/>
          <w:szCs w:val="26"/>
          <w:lang w:eastAsia="en-US"/>
        </w:rPr>
        <w:t>Records</w:t>
      </w:r>
      <w:proofErr w:type="spellEnd"/>
      <w:r w:rsidRPr="004574D9">
        <w:rPr>
          <w:rFonts w:eastAsiaTheme="minorHAnsi"/>
          <w:sz w:val="26"/>
          <w:szCs w:val="26"/>
          <w:lang w:eastAsia="en-US"/>
        </w:rPr>
        <w:t xml:space="preserve">, 36 (2), s. </w:t>
      </w:r>
      <w:proofErr w:type="gramStart"/>
      <w:r w:rsidRPr="004574D9">
        <w:rPr>
          <w:rFonts w:eastAsiaTheme="minorHAnsi"/>
          <w:sz w:val="26"/>
          <w:szCs w:val="26"/>
          <w:lang w:eastAsia="en-US"/>
        </w:rPr>
        <w:t>179-194</w:t>
      </w:r>
      <w:proofErr w:type="gramEnd"/>
      <w:r w:rsidRPr="004574D9">
        <w:rPr>
          <w:rFonts w:eastAsiaTheme="minorHAnsi"/>
          <w:sz w:val="26"/>
          <w:szCs w:val="26"/>
          <w:lang w:eastAsia="en-US"/>
        </w:rPr>
        <w:t xml:space="preserve">. Tillgänglig via LUB </w:t>
      </w:r>
      <w:proofErr w:type="spellStart"/>
      <w:r w:rsidRPr="004574D9">
        <w:rPr>
          <w:rFonts w:eastAsiaTheme="minorHAnsi"/>
          <w:sz w:val="26"/>
          <w:szCs w:val="26"/>
          <w:lang w:eastAsia="en-US"/>
        </w:rPr>
        <w:t>search</w:t>
      </w:r>
      <w:proofErr w:type="spellEnd"/>
      <w:r w:rsidRPr="004574D9">
        <w:rPr>
          <w:rFonts w:eastAsiaTheme="minorHAnsi"/>
          <w:sz w:val="26"/>
          <w:szCs w:val="26"/>
          <w:lang w:eastAsia="en-US"/>
        </w:rPr>
        <w:t>. (16 s.)</w:t>
      </w:r>
    </w:p>
    <w:p w14:paraId="45C1CC5C" w14:textId="77777777" w:rsidR="002702F4" w:rsidRPr="00CA1063" w:rsidRDefault="002702F4" w:rsidP="002702F4">
      <w:pPr>
        <w:rPr>
          <w:rFonts w:eastAsiaTheme="minorHAnsi"/>
          <w:sz w:val="26"/>
          <w:szCs w:val="26"/>
          <w:lang w:eastAsia="en-US"/>
        </w:rPr>
      </w:pPr>
    </w:p>
    <w:p w14:paraId="63E19F7A" w14:textId="2B78C455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val="en-US" w:eastAsia="en-US"/>
        </w:rPr>
        <w:t xml:space="preserve">Jensen, </w:t>
      </w:r>
      <w:proofErr w:type="spellStart"/>
      <w:r w:rsidRPr="00CA1063">
        <w:rPr>
          <w:rFonts w:eastAsiaTheme="minorHAnsi"/>
          <w:sz w:val="26"/>
          <w:szCs w:val="26"/>
          <w:lang w:val="en-US" w:eastAsia="en-US"/>
        </w:rPr>
        <w:t>Bente</w:t>
      </w:r>
      <w:proofErr w:type="spellEnd"/>
      <w:r w:rsidRPr="00CA1063">
        <w:rPr>
          <w:rFonts w:eastAsiaTheme="minorHAnsi"/>
          <w:sz w:val="26"/>
          <w:szCs w:val="26"/>
          <w:lang w:val="en-US" w:eastAsia="en-US"/>
        </w:rPr>
        <w:t xml:space="preserve"> &amp; </w:t>
      </w:r>
      <w:proofErr w:type="spellStart"/>
      <w:r w:rsidRPr="00CA1063">
        <w:rPr>
          <w:rFonts w:eastAsiaTheme="minorHAnsi"/>
          <w:sz w:val="26"/>
          <w:szCs w:val="26"/>
          <w:lang w:val="en-US" w:eastAsia="en-US"/>
        </w:rPr>
        <w:t>Røsjø</w:t>
      </w:r>
      <w:proofErr w:type="spellEnd"/>
      <w:r w:rsidRPr="00CA1063">
        <w:rPr>
          <w:rFonts w:eastAsiaTheme="minorHAnsi"/>
          <w:sz w:val="26"/>
          <w:szCs w:val="26"/>
          <w:lang w:val="en-US" w:eastAsia="en-US"/>
        </w:rPr>
        <w:t xml:space="preserve">, Ellen (2016). “Introduction: Archives and Outreach in the Nordic Countries.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History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, Status, and the Road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Ahead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9-21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(13 s.)</w:t>
      </w:r>
    </w:p>
    <w:p w14:paraId="20DBFD69" w14:textId="5310B669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>Jensen, Bente, Forsmark Ann-Sofi &amp; Larsson Östergren, Maria (2016). ”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Arkivbygningen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og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læsesalens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rolle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i den digital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verden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. Tre skandinaviske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eksempler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55-73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(19 s.)</w:t>
      </w:r>
    </w:p>
    <w:p w14:paraId="32955DB7" w14:textId="4332C990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Jensen, Charlotte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S.H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>. (2016). ”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Arkivformidling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i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fremtiden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175-185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(11 s.)</w:t>
      </w:r>
    </w:p>
    <w:p w14:paraId="405B4220" w14:textId="4FBA5C5F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proofErr w:type="spellStart"/>
      <w:r w:rsidRPr="00CA1063">
        <w:rPr>
          <w:rFonts w:eastAsiaTheme="minorHAnsi"/>
          <w:sz w:val="26"/>
          <w:szCs w:val="26"/>
          <w:lang w:eastAsia="en-US"/>
        </w:rPr>
        <w:t>Ledendal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, Jonas, Larsson, Stefan &amp; Wernberg, Joakim (2018).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Offentlighet i det digitala samhället. Vidareutnyttjande, sekretess och dataskydd</w:t>
      </w:r>
      <w:r w:rsidRPr="00CA1063">
        <w:rPr>
          <w:rFonts w:eastAsiaTheme="minorHAnsi"/>
          <w:sz w:val="26"/>
          <w:szCs w:val="26"/>
          <w:lang w:eastAsia="en-US"/>
        </w:rPr>
        <w:t>. Stockholm: Norstedts juridik, ISBN</w:t>
      </w:r>
      <w:r w:rsidR="00D33A30" w:rsidRPr="00CA106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9789139115526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>, s. 284-305. (22 s.)</w:t>
      </w:r>
    </w:p>
    <w:p w14:paraId="4334F5B5" w14:textId="30B0A0CE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Lindqvist, Sven (1978). </w:t>
      </w:r>
      <w:r w:rsidRPr="00CA1063">
        <w:rPr>
          <w:rFonts w:eastAsiaTheme="minorHAnsi"/>
          <w:i/>
          <w:iCs/>
          <w:color w:val="000000" w:themeColor="text1"/>
          <w:sz w:val="26"/>
          <w:szCs w:val="26"/>
          <w:lang w:eastAsia="en-US"/>
        </w:rPr>
        <w:t>Gräv där du står. Hur man utforskar ett jobb</w:t>
      </w: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. Stockholm: Bonnier. </w:t>
      </w:r>
      <w:r w:rsidR="00D33A30"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I urval. </w:t>
      </w: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>Fritt tillgänglig online</w:t>
      </w:r>
      <w:r w:rsidR="00D33A30" w:rsidRPr="00CA1063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(ca 30 s.) </w:t>
      </w:r>
    </w:p>
    <w:p w14:paraId="39B80697" w14:textId="464A2053" w:rsidR="002702F4" w:rsidRPr="00CA1063" w:rsidRDefault="002702F4" w:rsidP="00D33A30">
      <w:pPr>
        <w:rPr>
          <w:color w:val="000000" w:themeColor="text1"/>
          <w:sz w:val="26"/>
          <w:szCs w:val="26"/>
          <w:shd w:val="clear" w:color="auto" w:fill="FFFFFF"/>
        </w:rPr>
      </w:pPr>
      <w:r w:rsidRPr="00CA1063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Moravec, Michelle (2017). </w:t>
      </w:r>
      <w:proofErr w:type="gramStart"/>
      <w:r w:rsidRPr="00CA1063">
        <w:rPr>
          <w:color w:val="000000" w:themeColor="text1"/>
          <w:sz w:val="26"/>
          <w:szCs w:val="26"/>
          <w:shd w:val="clear" w:color="auto" w:fill="FFFFFF"/>
          <w:lang w:val="en-US"/>
        </w:rPr>
        <w:t>”Feminist</w:t>
      </w:r>
      <w:proofErr w:type="gramEnd"/>
      <w:r w:rsidRPr="00CA1063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Research Practices and Digital Archives”. </w:t>
      </w:r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Ingår i: </w:t>
      </w:r>
      <w:proofErr w:type="spellStart"/>
      <w:r w:rsidRPr="00CA1063">
        <w:rPr>
          <w:i/>
          <w:iCs/>
          <w:color w:val="000000" w:themeColor="text1"/>
          <w:sz w:val="26"/>
          <w:szCs w:val="26"/>
          <w:shd w:val="clear" w:color="auto" w:fill="FFFFFF"/>
        </w:rPr>
        <w:t>Australian</w:t>
      </w:r>
      <w:proofErr w:type="spellEnd"/>
      <w:r w:rsidRPr="00CA1063">
        <w:rPr>
          <w:i/>
          <w:iCs/>
          <w:color w:val="000000" w:themeColor="text1"/>
          <w:sz w:val="26"/>
          <w:szCs w:val="26"/>
          <w:shd w:val="clear" w:color="auto" w:fill="FFFFFF"/>
        </w:rPr>
        <w:t xml:space="preserve"> Feminist Studies</w:t>
      </w:r>
      <w:r w:rsidR="00D33A30" w:rsidRPr="00CA1063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gramStart"/>
      <w:r w:rsidRPr="00CA1063">
        <w:rPr>
          <w:color w:val="000000" w:themeColor="text1"/>
          <w:sz w:val="26"/>
          <w:szCs w:val="26"/>
          <w:shd w:val="clear" w:color="auto" w:fill="FFFFFF"/>
        </w:rPr>
        <w:t>91-92</w:t>
      </w:r>
      <w:proofErr w:type="gramEnd"/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 (32)</w:t>
      </w:r>
      <w:r w:rsidR="00D33A30" w:rsidRPr="00CA1063">
        <w:rPr>
          <w:color w:val="000000" w:themeColor="text1"/>
          <w:sz w:val="26"/>
          <w:szCs w:val="26"/>
          <w:shd w:val="clear" w:color="auto" w:fill="FFFFFF"/>
        </w:rPr>
        <w:t>,</w:t>
      </w:r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33A30" w:rsidRPr="00CA1063">
        <w:rPr>
          <w:color w:val="000000" w:themeColor="text1"/>
          <w:sz w:val="26"/>
          <w:szCs w:val="26"/>
          <w:shd w:val="clear" w:color="auto" w:fill="FFFFFF"/>
        </w:rPr>
        <w:t>s.</w:t>
      </w:r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 186-201. </w:t>
      </w:r>
      <w:r w:rsidR="00D33A30" w:rsidRPr="00CA1063">
        <w:rPr>
          <w:color w:val="000000" w:themeColor="text1"/>
          <w:sz w:val="26"/>
          <w:szCs w:val="26"/>
          <w:shd w:val="clear" w:color="auto" w:fill="FFFFFF"/>
        </w:rPr>
        <w:t xml:space="preserve">Fritt tillgänglig online. </w:t>
      </w:r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(16 s.)  </w:t>
      </w:r>
    </w:p>
    <w:p w14:paraId="24C6E31A" w14:textId="77777777" w:rsidR="00D33A30" w:rsidRPr="00CA1063" w:rsidRDefault="00D33A30" w:rsidP="00D33A30">
      <w:pPr>
        <w:rPr>
          <w:color w:val="000000" w:themeColor="text1"/>
          <w:sz w:val="26"/>
          <w:szCs w:val="26"/>
          <w:shd w:val="clear" w:color="auto" w:fill="FFFFFF"/>
        </w:rPr>
      </w:pPr>
    </w:p>
    <w:p w14:paraId="55EBC20D" w14:textId="39E76A87" w:rsidR="00D33A30" w:rsidRPr="00CA1063" w:rsidRDefault="00D33A30" w:rsidP="00D33A30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proofErr w:type="spellStart"/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>Ploom</w:t>
      </w:r>
      <w:proofErr w:type="spellEnd"/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, Lennart &amp; Månsson, Olle (2003). “Arkiv angår alla”. Ingår i: </w:t>
      </w:r>
      <w:r w:rsidRPr="00CA1063">
        <w:rPr>
          <w:rFonts w:eastAsiaTheme="minorHAnsi"/>
          <w:i/>
          <w:iCs/>
          <w:color w:val="000000" w:themeColor="text1"/>
          <w:sz w:val="26"/>
          <w:szCs w:val="26"/>
          <w:lang w:eastAsia="en-US"/>
        </w:rPr>
        <w:t>Arkiv, samhälle och forskning</w:t>
      </w: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>, 2, ISSN</w:t>
      </w:r>
      <w:r w:rsidRPr="00CA1063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>0349-0505</w:t>
      </w:r>
      <w:proofErr w:type="gramEnd"/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, s. 89-93. Fritt tillgänglig </w:t>
      </w:r>
      <w:r w:rsidRPr="00CA1063">
        <w:rPr>
          <w:rFonts w:eastAsiaTheme="minorHAnsi"/>
          <w:sz w:val="26"/>
          <w:szCs w:val="26"/>
          <w:lang w:eastAsia="en-US"/>
        </w:rPr>
        <w:t>online. (4 s.)</w:t>
      </w:r>
    </w:p>
    <w:p w14:paraId="5BD40310" w14:textId="0E6B76FA" w:rsidR="00D33A30" w:rsidRPr="00CA1063" w:rsidRDefault="00D33A30" w:rsidP="00D33A30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Sjögren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Zipsane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, Eva (2016). ”Arkivet som samhällsaktör för demokrati, social rättvisa och andra nyttor”.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 xml:space="preserve">#arkividag: </w:t>
      </w:r>
      <w:r w:rsidRPr="00CA1063">
        <w:rPr>
          <w:rFonts w:eastAsiaTheme="minorHAnsi"/>
          <w:i/>
          <w:sz w:val="26"/>
          <w:szCs w:val="26"/>
          <w:lang w:eastAsia="en-US"/>
        </w:rPr>
        <w:lastRenderedPageBreak/>
        <w:t>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23-35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(13 s.)</w:t>
      </w:r>
    </w:p>
    <w:p w14:paraId="2C5BB998" w14:textId="3E1207BF" w:rsidR="00D33A30" w:rsidRPr="00CA1063" w:rsidRDefault="00D33A30" w:rsidP="00A120A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1063">
        <w:rPr>
          <w:sz w:val="26"/>
          <w:szCs w:val="26"/>
        </w:rPr>
        <w:t xml:space="preserve">Skott, Fredrik (2014). ”Finns den på nätet? Nätpublicering som kulturarvsproduktion. Ingår i: </w:t>
      </w:r>
      <w:proofErr w:type="spellStart"/>
      <w:r w:rsidRPr="00CA1063">
        <w:rPr>
          <w:i/>
          <w:iCs/>
          <w:sz w:val="26"/>
          <w:szCs w:val="26"/>
        </w:rPr>
        <w:t>Tidsskrift</w:t>
      </w:r>
      <w:proofErr w:type="spellEnd"/>
      <w:r w:rsidRPr="00CA1063">
        <w:rPr>
          <w:i/>
          <w:iCs/>
          <w:sz w:val="26"/>
          <w:szCs w:val="26"/>
        </w:rPr>
        <w:t xml:space="preserve"> for kulturforskning</w:t>
      </w:r>
      <w:r w:rsidRPr="00CA1063">
        <w:rPr>
          <w:sz w:val="26"/>
          <w:szCs w:val="26"/>
        </w:rPr>
        <w:t xml:space="preserve">, 13 (3), s. </w:t>
      </w:r>
      <w:proofErr w:type="gramStart"/>
      <w:r w:rsidRPr="00CA1063">
        <w:rPr>
          <w:sz w:val="26"/>
          <w:szCs w:val="26"/>
        </w:rPr>
        <w:t>51-61</w:t>
      </w:r>
      <w:proofErr w:type="gramEnd"/>
      <w:r w:rsidRPr="00CA1063">
        <w:rPr>
          <w:sz w:val="26"/>
          <w:szCs w:val="26"/>
        </w:rPr>
        <w:t xml:space="preserve">. Fritt tillgänglig online.  (11 s.) </w:t>
      </w:r>
    </w:p>
    <w:p w14:paraId="54BFF889" w14:textId="77777777" w:rsidR="00A120AB" w:rsidRPr="00CA1063" w:rsidRDefault="00A120AB" w:rsidP="00A120A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062D02B" w14:textId="0C17EED2" w:rsidR="00CA1063" w:rsidRPr="00F040F7" w:rsidRDefault="00A120AB" w:rsidP="00F040F7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Skånes arkivförbund (2009).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Slutrapport: nationellt uppdrag inom arkivpedagogik</w:t>
      </w:r>
      <w:r w:rsidRPr="00CA1063">
        <w:rPr>
          <w:rFonts w:eastAsiaTheme="minorHAnsi"/>
          <w:sz w:val="26"/>
          <w:szCs w:val="26"/>
          <w:lang w:eastAsia="en-US"/>
        </w:rPr>
        <w:t xml:space="preserve">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5-21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, 25-49, 61-69. </w:t>
      </w:r>
      <w:r w:rsidRPr="00CA1063">
        <w:rPr>
          <w:rFonts w:eastAsiaTheme="minorHAnsi"/>
          <w:color w:val="141414"/>
          <w:sz w:val="26"/>
          <w:szCs w:val="26"/>
          <w:lang w:eastAsia="en-US"/>
        </w:rPr>
        <w:t>Fritt t</w:t>
      </w:r>
      <w:r w:rsidRPr="00CA1063">
        <w:rPr>
          <w:rFonts w:eastAsiaTheme="minorHAnsi"/>
          <w:sz w:val="26"/>
          <w:szCs w:val="26"/>
          <w:lang w:eastAsia="en-US"/>
        </w:rPr>
        <w:t>illgänglig online. (48 s.)</w:t>
      </w:r>
    </w:p>
    <w:p w14:paraId="25BB805E" w14:textId="0C8F09F5" w:rsidR="00076ED7" w:rsidRPr="00CA1063" w:rsidRDefault="00076ED7" w:rsidP="00076ED7">
      <w:pPr>
        <w:contextualSpacing/>
        <w:mirrorIndents/>
        <w:rPr>
          <w:color w:val="00B050"/>
          <w:sz w:val="26"/>
          <w:szCs w:val="26"/>
        </w:rPr>
      </w:pPr>
      <w:proofErr w:type="spellStart"/>
      <w:r w:rsidRPr="004574D9">
        <w:rPr>
          <w:i/>
          <w:sz w:val="26"/>
          <w:szCs w:val="26"/>
        </w:rPr>
        <w:t>Säkrandet</w:t>
      </w:r>
      <w:proofErr w:type="spellEnd"/>
      <w:r w:rsidRPr="004574D9">
        <w:rPr>
          <w:i/>
          <w:sz w:val="26"/>
          <w:szCs w:val="26"/>
        </w:rPr>
        <w:t xml:space="preserve"> av det ljudande arvet: etik, principer och bevarandestrategier</w:t>
      </w:r>
      <w:r w:rsidRPr="004574D9">
        <w:rPr>
          <w:sz w:val="26"/>
          <w:szCs w:val="26"/>
        </w:rPr>
        <w:t xml:space="preserve"> (2005). </w:t>
      </w:r>
      <w:r w:rsidRPr="004574D9">
        <w:rPr>
          <w:sz w:val="26"/>
          <w:szCs w:val="26"/>
          <w:lang w:val="en-US"/>
        </w:rPr>
        <w:t xml:space="preserve">International Association of Sound and Audiovisual Archives. Technical Committee. Version 3, December 2005. </w:t>
      </w:r>
      <w:r w:rsidRPr="004574D9">
        <w:rPr>
          <w:sz w:val="26"/>
          <w:szCs w:val="26"/>
        </w:rPr>
        <w:t xml:space="preserve">Fritt tillgänglig online. </w:t>
      </w:r>
      <w:r w:rsidRPr="004574D9">
        <w:rPr>
          <w:color w:val="18376A"/>
          <w:sz w:val="26"/>
          <w:szCs w:val="26"/>
        </w:rPr>
        <w:t>(14 s.)</w:t>
      </w:r>
      <w:r w:rsidRPr="00CA1063">
        <w:rPr>
          <w:color w:val="18376A"/>
          <w:sz w:val="26"/>
          <w:szCs w:val="26"/>
        </w:rPr>
        <w:t xml:space="preserve"> </w:t>
      </w:r>
    </w:p>
    <w:p w14:paraId="395B5B88" w14:textId="77777777" w:rsidR="00076ED7" w:rsidRPr="00CA1063" w:rsidRDefault="00076ED7" w:rsidP="00076ED7">
      <w:pPr>
        <w:contextualSpacing/>
        <w:mirrorIndents/>
        <w:rPr>
          <w:color w:val="18376A"/>
          <w:sz w:val="26"/>
          <w:szCs w:val="26"/>
        </w:rPr>
      </w:pPr>
    </w:p>
    <w:p w14:paraId="0AE29A5E" w14:textId="2FED2298" w:rsidR="00A120AB" w:rsidRPr="00CA1063" w:rsidRDefault="00A120AB" w:rsidP="00A120AB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proofErr w:type="spellStart"/>
      <w:r w:rsidRPr="00CA1063">
        <w:rPr>
          <w:rFonts w:eastAsiaTheme="minorHAnsi"/>
          <w:sz w:val="26"/>
          <w:szCs w:val="26"/>
          <w:lang w:eastAsia="en-US"/>
        </w:rPr>
        <w:t>Tegnhed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>, Eva (2018)</w:t>
      </w:r>
      <w:r w:rsidR="008078BF" w:rsidRPr="00CA1063">
        <w:rPr>
          <w:rFonts w:eastAsiaTheme="minorHAnsi"/>
          <w:sz w:val="26"/>
          <w:szCs w:val="26"/>
          <w:lang w:eastAsia="en-US"/>
        </w:rPr>
        <w:t>.</w:t>
      </w:r>
      <w:r w:rsidRPr="00CA1063">
        <w:rPr>
          <w:rFonts w:eastAsiaTheme="minorHAnsi"/>
          <w:sz w:val="26"/>
          <w:szCs w:val="26"/>
          <w:lang w:eastAsia="en-US"/>
        </w:rPr>
        <w:t xml:space="preserve"> </w:t>
      </w:r>
      <w:r w:rsidR="008078BF" w:rsidRPr="00CA1063">
        <w:rPr>
          <w:rFonts w:eastAsiaTheme="minorHAnsi"/>
          <w:sz w:val="26"/>
          <w:szCs w:val="26"/>
          <w:lang w:eastAsia="en-US"/>
        </w:rPr>
        <w:t>”</w:t>
      </w:r>
      <w:r w:rsidRPr="00CA1063">
        <w:rPr>
          <w:rFonts w:eastAsiaTheme="minorHAnsi"/>
          <w:sz w:val="26"/>
          <w:szCs w:val="26"/>
          <w:lang w:eastAsia="en-US"/>
        </w:rPr>
        <w:t>Arkiv är till för att användas</w:t>
      </w:r>
      <w:r w:rsidR="008078BF" w:rsidRPr="00CA1063">
        <w:rPr>
          <w:rFonts w:eastAsiaTheme="minorHAnsi"/>
          <w:sz w:val="26"/>
          <w:szCs w:val="26"/>
          <w:lang w:eastAsia="en-US"/>
        </w:rPr>
        <w:t>”</w:t>
      </w:r>
      <w:r w:rsidRPr="00CA1063">
        <w:rPr>
          <w:rFonts w:eastAsiaTheme="minorHAnsi"/>
          <w:sz w:val="26"/>
          <w:szCs w:val="26"/>
          <w:lang w:eastAsia="en-US"/>
        </w:rPr>
        <w:t>. I</w:t>
      </w:r>
      <w:r w:rsidR="008078BF" w:rsidRPr="00CA1063">
        <w:rPr>
          <w:rFonts w:eastAsiaTheme="minorHAnsi"/>
          <w:sz w:val="26"/>
          <w:szCs w:val="26"/>
          <w:lang w:eastAsia="en-US"/>
        </w:rPr>
        <w:t xml:space="preserve">ngår i: </w:t>
      </w:r>
      <w:r w:rsidR="008078BF" w:rsidRPr="00CA1063">
        <w:rPr>
          <w:rFonts w:eastAsiaTheme="minorHAnsi"/>
          <w:i/>
          <w:sz w:val="26"/>
          <w:szCs w:val="26"/>
          <w:lang w:eastAsia="en-US"/>
        </w:rPr>
        <w:t xml:space="preserve"> Enskilda arkiv </w:t>
      </w:r>
      <w:r w:rsidR="008078BF" w:rsidRPr="00CA1063">
        <w:rPr>
          <w:rFonts w:eastAsiaTheme="minorHAnsi"/>
          <w:iCs/>
          <w:sz w:val="26"/>
          <w:szCs w:val="26"/>
          <w:lang w:eastAsia="en-US"/>
        </w:rPr>
        <w:t xml:space="preserve">(2018). </w:t>
      </w:r>
      <w:r w:rsidRPr="00CA1063">
        <w:rPr>
          <w:rFonts w:eastAsiaTheme="minorHAnsi"/>
          <w:sz w:val="26"/>
          <w:szCs w:val="26"/>
          <w:lang w:eastAsia="en-US"/>
        </w:rPr>
        <w:t>Hagström, Charlotte &amp; Ketola, Anna (red). Lund: Studentlitteratur</w:t>
      </w:r>
      <w:r w:rsidR="008078BF" w:rsidRPr="00CA1063">
        <w:rPr>
          <w:rFonts w:eastAsiaTheme="minorHAnsi"/>
          <w:sz w:val="26"/>
          <w:szCs w:val="26"/>
          <w:lang w:eastAsia="en-US"/>
        </w:rPr>
        <w:t>,</w:t>
      </w:r>
      <w:r w:rsidRPr="00CA1063">
        <w:rPr>
          <w:rFonts w:eastAsiaTheme="minorHAnsi"/>
          <w:sz w:val="26"/>
          <w:szCs w:val="26"/>
          <w:lang w:eastAsia="en-US"/>
        </w:rPr>
        <w:t xml:space="preserve"> ISBN 978-91-44-12244-1</w:t>
      </w:r>
      <w:r w:rsidR="008078BF" w:rsidRPr="00CA1063">
        <w:rPr>
          <w:rFonts w:eastAsiaTheme="minorHAnsi"/>
          <w:sz w:val="26"/>
          <w:szCs w:val="26"/>
          <w:lang w:eastAsia="en-US"/>
        </w:rPr>
        <w:t>,</w:t>
      </w:r>
      <w:r w:rsidRPr="00CA1063">
        <w:rPr>
          <w:rFonts w:eastAsiaTheme="minorHAnsi"/>
          <w:sz w:val="26"/>
          <w:szCs w:val="26"/>
          <w:lang w:eastAsia="en-US"/>
        </w:rPr>
        <w:t xml:space="preserve">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145-170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(26 s.) </w:t>
      </w:r>
    </w:p>
    <w:p w14:paraId="3248C5BE" w14:textId="4BC00A3E" w:rsidR="00A120AB" w:rsidRPr="00CA1063" w:rsidRDefault="00A120AB" w:rsidP="00A120AB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val="en-US" w:eastAsia="en-US"/>
        </w:rPr>
      </w:pPr>
      <w:proofErr w:type="spellStart"/>
      <w:r w:rsidRPr="00CA1063">
        <w:rPr>
          <w:rFonts w:eastAsiaTheme="minorHAnsi"/>
          <w:sz w:val="26"/>
          <w:szCs w:val="26"/>
          <w:lang w:val="en-US" w:eastAsia="en-US"/>
        </w:rPr>
        <w:t>Theimer</w:t>
      </w:r>
      <w:proofErr w:type="spellEnd"/>
      <w:r w:rsidRPr="00CA1063">
        <w:rPr>
          <w:rFonts w:eastAsiaTheme="minorHAnsi"/>
          <w:sz w:val="26"/>
          <w:szCs w:val="26"/>
          <w:lang w:val="en-US" w:eastAsia="en-US"/>
        </w:rPr>
        <w:t xml:space="preserve">, Kate (2016). “Archives as Platform: Building Participatory Archives”. </w:t>
      </w:r>
      <w:r w:rsidRPr="00CA1063">
        <w:rPr>
          <w:rFonts w:eastAsiaTheme="minorHAnsi"/>
          <w:sz w:val="26"/>
          <w:szCs w:val="26"/>
          <w:lang w:eastAsia="en-US"/>
        </w:rPr>
        <w:t xml:space="preserve">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37-49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val="en-US" w:eastAsia="en-US"/>
        </w:rPr>
        <w:t xml:space="preserve">(13 s.) </w:t>
      </w:r>
    </w:p>
    <w:p w14:paraId="79DD5196" w14:textId="56CD53A2" w:rsidR="00A120AB" w:rsidRPr="00CA1063" w:rsidRDefault="00A120AB" w:rsidP="006339A4">
      <w:pPr>
        <w:rPr>
          <w:sz w:val="26"/>
          <w:szCs w:val="26"/>
          <w:lang w:val="en-US"/>
        </w:rPr>
      </w:pPr>
      <w:proofErr w:type="spellStart"/>
      <w:r w:rsidRPr="00CA1063">
        <w:rPr>
          <w:rFonts w:eastAsiaTheme="minorHAnsi"/>
          <w:sz w:val="26"/>
          <w:szCs w:val="26"/>
          <w:lang w:val="en-US" w:eastAsia="en-US"/>
        </w:rPr>
        <w:t>Wikander</w:t>
      </w:r>
      <w:proofErr w:type="spellEnd"/>
      <w:r w:rsidRPr="00CA1063">
        <w:rPr>
          <w:rFonts w:eastAsiaTheme="minorHAnsi"/>
          <w:sz w:val="26"/>
          <w:szCs w:val="26"/>
          <w:lang w:val="en-US" w:eastAsia="en-US"/>
        </w:rPr>
        <w:t>, Ola, “</w:t>
      </w:r>
      <w:r w:rsidRPr="00CA1063">
        <w:rPr>
          <w:sz w:val="26"/>
          <w:szCs w:val="26"/>
          <w:lang w:val="en-US"/>
        </w:rPr>
        <w:t xml:space="preserve">Don't Push This Button: Phoenician Sarcophagi, Atomic Priesthoods and Nuclear Waste”. </w:t>
      </w:r>
      <w:r w:rsidRPr="00CA1063">
        <w:rPr>
          <w:sz w:val="26"/>
          <w:szCs w:val="26"/>
        </w:rPr>
        <w:t xml:space="preserve">Ingår i: </w:t>
      </w:r>
      <w:r w:rsidRPr="00CA1063">
        <w:rPr>
          <w:i/>
          <w:iCs/>
          <w:sz w:val="26"/>
          <w:szCs w:val="26"/>
          <w:shd w:val="clear" w:color="auto" w:fill="FFFFFF"/>
        </w:rPr>
        <w:t>Vetenskapssocieteten i Lund. Årsbok 2015</w:t>
      </w:r>
      <w:r w:rsidRPr="00CA1063">
        <w:rPr>
          <w:sz w:val="26"/>
          <w:szCs w:val="26"/>
          <w:shd w:val="clear" w:color="auto" w:fill="FFFFFF"/>
        </w:rPr>
        <w:t xml:space="preserve"> </w:t>
      </w:r>
      <w:r w:rsidRPr="00CA1063">
        <w:rPr>
          <w:rFonts w:eastAsiaTheme="minorHAnsi"/>
          <w:sz w:val="26"/>
          <w:szCs w:val="26"/>
          <w:lang w:eastAsia="en-US"/>
        </w:rPr>
        <w:t xml:space="preserve">(2015). </w:t>
      </w:r>
      <w:r w:rsidRPr="00CA1063">
        <w:rPr>
          <w:sz w:val="26"/>
          <w:szCs w:val="26"/>
        </w:rPr>
        <w:t xml:space="preserve">Rahm, Henrik (red.), </w:t>
      </w:r>
      <w:r w:rsidRPr="00CA1063">
        <w:rPr>
          <w:sz w:val="26"/>
          <w:szCs w:val="26"/>
          <w:shd w:val="clear" w:color="auto" w:fill="FFFFFF"/>
        </w:rPr>
        <w:t xml:space="preserve">ISBN 978-91-980551-4-6, s. </w:t>
      </w:r>
      <w:proofErr w:type="gramStart"/>
      <w:r w:rsidRPr="00CA1063">
        <w:rPr>
          <w:sz w:val="26"/>
          <w:szCs w:val="26"/>
          <w:shd w:val="clear" w:color="auto" w:fill="FFFFFF"/>
        </w:rPr>
        <w:t>109-124</w:t>
      </w:r>
      <w:proofErr w:type="gramEnd"/>
      <w:r w:rsidRPr="00CA1063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CA1063">
        <w:rPr>
          <w:sz w:val="26"/>
          <w:szCs w:val="26"/>
          <w:shd w:val="clear" w:color="auto" w:fill="FFFFFF"/>
          <w:lang w:val="en-US"/>
        </w:rPr>
        <w:t>Fritt</w:t>
      </w:r>
      <w:proofErr w:type="spellEnd"/>
      <w:r w:rsidRPr="00CA106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CA1063">
        <w:rPr>
          <w:sz w:val="26"/>
          <w:szCs w:val="26"/>
          <w:shd w:val="clear" w:color="auto" w:fill="FFFFFF"/>
          <w:lang w:val="en-US"/>
        </w:rPr>
        <w:t>tillgänglig</w:t>
      </w:r>
      <w:proofErr w:type="spellEnd"/>
      <w:r w:rsidRPr="00CA1063">
        <w:rPr>
          <w:sz w:val="26"/>
          <w:szCs w:val="26"/>
          <w:shd w:val="clear" w:color="auto" w:fill="FFFFFF"/>
          <w:lang w:val="en-US"/>
        </w:rPr>
        <w:t xml:space="preserve"> online. (16 s.)</w:t>
      </w:r>
    </w:p>
    <w:p w14:paraId="1E0E5255" w14:textId="77777777" w:rsidR="006339A4" w:rsidRPr="00CA1063" w:rsidRDefault="006339A4" w:rsidP="006339A4">
      <w:pPr>
        <w:rPr>
          <w:sz w:val="26"/>
          <w:szCs w:val="26"/>
          <w:lang w:val="en-US"/>
        </w:rPr>
      </w:pPr>
    </w:p>
    <w:p w14:paraId="3BC69E1A" w14:textId="2A784BB3" w:rsidR="006339A4" w:rsidRPr="00CA1063" w:rsidRDefault="006339A4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proofErr w:type="spellStart"/>
      <w:r w:rsidRPr="00CA1063">
        <w:rPr>
          <w:rFonts w:eastAsiaTheme="minorHAnsi"/>
          <w:sz w:val="26"/>
          <w:szCs w:val="26"/>
          <w:lang w:val="en-US" w:eastAsia="en-US"/>
        </w:rPr>
        <w:t>Yakel</w:t>
      </w:r>
      <w:proofErr w:type="spellEnd"/>
      <w:r w:rsidRPr="00CA1063">
        <w:rPr>
          <w:rFonts w:eastAsiaTheme="minorHAnsi"/>
          <w:sz w:val="26"/>
          <w:szCs w:val="26"/>
          <w:lang w:val="en-US" w:eastAsia="en-US"/>
        </w:rPr>
        <w:t xml:space="preserve">, Elizabeth (2004). “Seeking Information, Seeking Connections, Seeking Meaning: Genealogists and Family Historians”. </w:t>
      </w:r>
      <w:r w:rsidRPr="00CA1063">
        <w:rPr>
          <w:rFonts w:eastAsiaTheme="minorHAnsi"/>
          <w:sz w:val="26"/>
          <w:szCs w:val="26"/>
          <w:lang w:eastAsia="en-US"/>
        </w:rPr>
        <w:t xml:space="preserve">Ingår i: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Information Research</w:t>
      </w:r>
      <w:r w:rsidRPr="00CA1063">
        <w:rPr>
          <w:rFonts w:eastAsiaTheme="minorHAnsi"/>
          <w:sz w:val="26"/>
          <w:szCs w:val="26"/>
          <w:lang w:eastAsia="en-US"/>
        </w:rPr>
        <w:t xml:space="preserve">, 10 (1), paper 105, ISSN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1368-1613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Fritt tillgänglig online. (11 s.) </w:t>
      </w:r>
    </w:p>
    <w:p w14:paraId="032FE0DA" w14:textId="36F9F95D" w:rsidR="00076ED7" w:rsidRDefault="006339A4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Åström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Iko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, Karin (2003). ”I allmänhetens tjänst? Arkivverket, tillgängliggörandet och brukarna”. Ingår i: 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Arkiv, samhälle och forskning</w:t>
      </w:r>
      <w:r w:rsidRPr="00CA1063">
        <w:rPr>
          <w:rFonts w:eastAsiaTheme="minorHAnsi"/>
          <w:sz w:val="26"/>
          <w:szCs w:val="26"/>
          <w:lang w:eastAsia="en-US"/>
        </w:rPr>
        <w:t>, 1, ISSN</w:t>
      </w:r>
      <w:r w:rsidRPr="00CA106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Pr="00CA1063">
        <w:rPr>
          <w:rFonts w:eastAsiaTheme="minorHAnsi"/>
          <w:color w:val="141414"/>
          <w:sz w:val="26"/>
          <w:szCs w:val="26"/>
          <w:lang w:eastAsia="en-US"/>
        </w:rPr>
        <w:t>0349-0505</w:t>
      </w:r>
      <w:proofErr w:type="gramEnd"/>
      <w:r w:rsidRPr="00CA1063">
        <w:rPr>
          <w:rFonts w:eastAsiaTheme="minorHAnsi"/>
          <w:color w:val="141414"/>
          <w:sz w:val="26"/>
          <w:szCs w:val="26"/>
          <w:lang w:eastAsia="en-US"/>
        </w:rPr>
        <w:t>, s.</w:t>
      </w:r>
      <w:r w:rsidRPr="00CA1063">
        <w:rPr>
          <w:rFonts w:eastAsiaTheme="minorHAnsi"/>
          <w:sz w:val="26"/>
          <w:szCs w:val="26"/>
          <w:lang w:eastAsia="en-US"/>
        </w:rPr>
        <w:t xml:space="preserve"> 18-37. </w:t>
      </w:r>
      <w:r w:rsidRPr="00B0702E">
        <w:rPr>
          <w:rFonts w:eastAsiaTheme="minorHAnsi"/>
          <w:sz w:val="26"/>
          <w:szCs w:val="26"/>
          <w:lang w:eastAsia="en-US"/>
        </w:rPr>
        <w:t xml:space="preserve">Fritt </w:t>
      </w:r>
      <w:r w:rsidRPr="00B0702E">
        <w:rPr>
          <w:rFonts w:eastAsiaTheme="minorHAnsi"/>
          <w:color w:val="141414"/>
          <w:sz w:val="26"/>
          <w:szCs w:val="26"/>
          <w:lang w:eastAsia="en-US"/>
        </w:rPr>
        <w:t>t</w:t>
      </w:r>
      <w:r w:rsidRPr="00B0702E">
        <w:rPr>
          <w:rFonts w:eastAsiaTheme="minorHAnsi"/>
          <w:sz w:val="26"/>
          <w:szCs w:val="26"/>
          <w:lang w:eastAsia="en-US"/>
        </w:rPr>
        <w:t>illgänglig online. (19 s.)</w:t>
      </w:r>
    </w:p>
    <w:p w14:paraId="3F6FC931" w14:textId="58570B65" w:rsidR="0000588C" w:rsidRDefault="00A345B1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b/>
          <w:bCs/>
          <w:sz w:val="26"/>
          <w:szCs w:val="26"/>
          <w:lang w:eastAsia="en-US"/>
        </w:rPr>
      </w:pPr>
      <w:r w:rsidRPr="00F3168C">
        <w:rPr>
          <w:rFonts w:eastAsiaTheme="minorHAnsi"/>
          <w:b/>
          <w:bCs/>
          <w:sz w:val="26"/>
          <w:szCs w:val="26"/>
          <w:lang w:eastAsia="en-US"/>
        </w:rPr>
        <w:t xml:space="preserve">Totalt </w:t>
      </w:r>
      <w:r w:rsidR="007B5ED4">
        <w:rPr>
          <w:rFonts w:eastAsiaTheme="minorHAnsi"/>
          <w:b/>
          <w:bCs/>
          <w:sz w:val="26"/>
          <w:szCs w:val="26"/>
          <w:lang w:eastAsia="en-US"/>
        </w:rPr>
        <w:t>7</w:t>
      </w:r>
      <w:r w:rsidR="00294483">
        <w:rPr>
          <w:rFonts w:eastAsiaTheme="minorHAnsi"/>
          <w:b/>
          <w:bCs/>
          <w:sz w:val="26"/>
          <w:szCs w:val="26"/>
          <w:lang w:eastAsia="en-US"/>
        </w:rPr>
        <w:t>66</w:t>
      </w:r>
      <w:r w:rsidR="00F3168C" w:rsidRPr="00F3168C">
        <w:rPr>
          <w:rFonts w:eastAsiaTheme="minorHAnsi"/>
          <w:b/>
          <w:bCs/>
          <w:sz w:val="26"/>
          <w:szCs w:val="26"/>
          <w:lang w:eastAsia="en-US"/>
        </w:rPr>
        <w:t xml:space="preserve"> sidor</w:t>
      </w:r>
    </w:p>
    <w:p w14:paraId="706DC3D6" w14:textId="2754C935" w:rsidR="00F3168C" w:rsidRDefault="00F3168C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F3168C">
        <w:rPr>
          <w:rFonts w:eastAsiaTheme="minorHAnsi"/>
          <w:sz w:val="26"/>
          <w:szCs w:val="26"/>
          <w:lang w:eastAsia="en-US"/>
        </w:rPr>
        <w:t>Till</w:t>
      </w:r>
      <w:r>
        <w:rPr>
          <w:rFonts w:eastAsiaTheme="minorHAnsi"/>
          <w:sz w:val="26"/>
          <w:szCs w:val="26"/>
          <w:lang w:eastAsia="en-US"/>
        </w:rPr>
        <w:t>kommer: Valfri artikel om ca 15 sidor</w:t>
      </w:r>
    </w:p>
    <w:p w14:paraId="7AB7B231" w14:textId="77777777" w:rsidR="00F3168C" w:rsidRPr="00B0702E" w:rsidRDefault="00F3168C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</w:p>
    <w:p w14:paraId="5F6B8B29" w14:textId="68A2A7B7" w:rsidR="006339A4" w:rsidRPr="00B0702E" w:rsidRDefault="00076ED7" w:rsidP="00076ED7">
      <w:pPr>
        <w:pStyle w:val="Rubrik3"/>
        <w:rPr>
          <w:lang w:val="sv-SE" w:eastAsia="en-US"/>
        </w:rPr>
      </w:pPr>
      <w:r w:rsidRPr="00B0702E">
        <w:rPr>
          <w:lang w:val="sv-SE" w:eastAsia="en-US"/>
        </w:rPr>
        <w:t>Referenslitteratu</w:t>
      </w:r>
      <w:r w:rsidR="0000588C" w:rsidRPr="00B0702E">
        <w:rPr>
          <w:lang w:val="sv-SE" w:eastAsia="en-US"/>
        </w:rPr>
        <w:t>r</w:t>
      </w:r>
    </w:p>
    <w:p w14:paraId="38C37B2C" w14:textId="4F17A36C" w:rsidR="00CA1063" w:rsidRPr="00F040F7" w:rsidRDefault="00CA1063" w:rsidP="00CA1063">
      <w:pPr>
        <w:contextualSpacing/>
        <w:rPr>
          <w:sz w:val="26"/>
          <w:szCs w:val="26"/>
          <w:lang w:val="en-US"/>
        </w:rPr>
      </w:pPr>
      <w:r w:rsidRPr="00F040F7">
        <w:rPr>
          <w:sz w:val="26"/>
          <w:szCs w:val="26"/>
        </w:rPr>
        <w:t xml:space="preserve">Börnfors, Lennart (2001). </w:t>
      </w:r>
      <w:r w:rsidRPr="00F040F7">
        <w:rPr>
          <w:i/>
          <w:sz w:val="26"/>
          <w:szCs w:val="26"/>
        </w:rPr>
        <w:t>Anor i folkupplaga. Släktforskning som folkrörelse.</w:t>
      </w:r>
      <w:r w:rsidRPr="00F040F7">
        <w:rPr>
          <w:sz w:val="26"/>
          <w:szCs w:val="26"/>
        </w:rPr>
        <w:t xml:space="preserve"> Landsarkivet i Lund Skriftserie 9. </w:t>
      </w:r>
      <w:r w:rsidRPr="00F040F7">
        <w:rPr>
          <w:sz w:val="26"/>
          <w:szCs w:val="26"/>
          <w:lang w:val="en-US"/>
        </w:rPr>
        <w:t xml:space="preserve">(95 s.) </w:t>
      </w:r>
    </w:p>
    <w:p w14:paraId="12DCB975" w14:textId="77777777" w:rsidR="00CA1063" w:rsidRPr="00F040F7" w:rsidRDefault="00CA1063" w:rsidP="0000588C">
      <w:pPr>
        <w:contextualSpacing/>
        <w:mirrorIndents/>
        <w:rPr>
          <w:color w:val="262626"/>
          <w:sz w:val="26"/>
          <w:szCs w:val="26"/>
          <w:lang w:val="en-US"/>
        </w:rPr>
      </w:pPr>
    </w:p>
    <w:p w14:paraId="473EB2DC" w14:textId="7FFE0520" w:rsidR="0000588C" w:rsidRPr="00F040F7" w:rsidRDefault="007832DC" w:rsidP="0000588C">
      <w:pPr>
        <w:contextualSpacing/>
        <w:mirrorIndents/>
        <w:rPr>
          <w:color w:val="00B050"/>
          <w:sz w:val="26"/>
          <w:szCs w:val="26"/>
          <w:lang w:val="en-US"/>
        </w:rPr>
      </w:pPr>
      <w:r w:rsidRPr="00F040F7">
        <w:rPr>
          <w:i/>
          <w:iCs/>
          <w:color w:val="262626"/>
          <w:sz w:val="26"/>
          <w:szCs w:val="26"/>
          <w:lang w:val="en-US"/>
        </w:rPr>
        <w:t>Guidelines on the Production and Preservation of Digital Audio Objects</w:t>
      </w:r>
      <w:r w:rsidRPr="00F040F7">
        <w:rPr>
          <w:color w:val="262626"/>
          <w:sz w:val="26"/>
          <w:szCs w:val="26"/>
          <w:lang w:val="en-US"/>
        </w:rPr>
        <w:t xml:space="preserve">. </w:t>
      </w:r>
      <w:r w:rsidR="008874CB" w:rsidRPr="00F040F7">
        <w:rPr>
          <w:color w:val="262626"/>
          <w:sz w:val="26"/>
          <w:szCs w:val="26"/>
          <w:lang w:val="en-US"/>
        </w:rPr>
        <w:t>(2009) Bradley, Kevin (red).</w:t>
      </w:r>
      <w:r w:rsidR="008874CB" w:rsidRPr="00F040F7">
        <w:rPr>
          <w:i/>
          <w:iCs/>
          <w:color w:val="262626"/>
          <w:sz w:val="26"/>
          <w:szCs w:val="26"/>
          <w:lang w:val="en-US"/>
        </w:rPr>
        <w:t xml:space="preserve"> </w:t>
      </w:r>
      <w:r w:rsidR="00076ED7" w:rsidRPr="00F040F7">
        <w:rPr>
          <w:sz w:val="26"/>
          <w:szCs w:val="26"/>
          <w:lang w:val="en-US"/>
        </w:rPr>
        <w:t xml:space="preserve">International Association of Sound and Audiovisual Archives. </w:t>
      </w:r>
      <w:r w:rsidR="00076ED7" w:rsidRPr="00F040F7">
        <w:rPr>
          <w:color w:val="262626"/>
          <w:sz w:val="26"/>
          <w:szCs w:val="26"/>
          <w:lang w:val="en-US"/>
        </w:rPr>
        <w:t>Technical Committee, Second edition, IASA-TC04</w:t>
      </w:r>
      <w:r w:rsidR="001A2EE1" w:rsidRPr="00F040F7">
        <w:rPr>
          <w:color w:val="262626"/>
          <w:sz w:val="26"/>
          <w:szCs w:val="26"/>
          <w:lang w:val="en-US"/>
        </w:rPr>
        <w:t>,</w:t>
      </w:r>
      <w:r w:rsidR="00076ED7" w:rsidRPr="00F040F7">
        <w:rPr>
          <w:color w:val="262626"/>
          <w:sz w:val="26"/>
          <w:szCs w:val="26"/>
          <w:lang w:val="en-US"/>
        </w:rPr>
        <w:t xml:space="preserve"> </w:t>
      </w:r>
      <w:r w:rsidR="008874CB" w:rsidRPr="00F040F7">
        <w:rPr>
          <w:color w:val="262626"/>
          <w:sz w:val="26"/>
          <w:szCs w:val="26"/>
          <w:lang w:val="en-US"/>
        </w:rPr>
        <w:t xml:space="preserve">ISBN 978-91976192-3-3. </w:t>
      </w:r>
      <w:proofErr w:type="spellStart"/>
      <w:r w:rsidR="00076ED7" w:rsidRPr="00F040F7">
        <w:rPr>
          <w:color w:val="262626"/>
          <w:sz w:val="26"/>
          <w:szCs w:val="26"/>
          <w:lang w:val="en-US"/>
        </w:rPr>
        <w:t>Fritt</w:t>
      </w:r>
      <w:proofErr w:type="spellEnd"/>
      <w:r w:rsidR="00076ED7" w:rsidRPr="00F040F7">
        <w:rPr>
          <w:color w:val="262626"/>
          <w:sz w:val="26"/>
          <w:szCs w:val="26"/>
          <w:lang w:val="en-US"/>
        </w:rPr>
        <w:t xml:space="preserve"> </w:t>
      </w:r>
      <w:proofErr w:type="spellStart"/>
      <w:r w:rsidR="00076ED7" w:rsidRPr="00F040F7">
        <w:rPr>
          <w:color w:val="262626"/>
          <w:sz w:val="26"/>
          <w:szCs w:val="26"/>
          <w:lang w:val="en-US"/>
        </w:rPr>
        <w:t>tillgänglig</w:t>
      </w:r>
      <w:proofErr w:type="spellEnd"/>
      <w:r w:rsidR="00076ED7" w:rsidRPr="00F040F7">
        <w:rPr>
          <w:color w:val="262626"/>
          <w:sz w:val="26"/>
          <w:szCs w:val="26"/>
          <w:lang w:val="en-US"/>
        </w:rPr>
        <w:t xml:space="preserve"> online. (150 s.) </w:t>
      </w:r>
    </w:p>
    <w:p w14:paraId="3D08483A" w14:textId="77777777" w:rsidR="00076ED7" w:rsidRPr="00F040F7" w:rsidRDefault="00076ED7" w:rsidP="00076ED7">
      <w:pPr>
        <w:contextualSpacing/>
        <w:mirrorIndents/>
        <w:rPr>
          <w:color w:val="262626"/>
          <w:sz w:val="26"/>
          <w:szCs w:val="26"/>
          <w:lang w:val="en-US"/>
        </w:rPr>
      </w:pPr>
    </w:p>
    <w:p w14:paraId="4F19DDC7" w14:textId="667DB7B8" w:rsidR="0000588C" w:rsidRPr="00F040F7" w:rsidRDefault="007832DC" w:rsidP="0000588C">
      <w:pPr>
        <w:rPr>
          <w:sz w:val="26"/>
          <w:szCs w:val="26"/>
        </w:rPr>
      </w:pPr>
      <w:r w:rsidRPr="00F040F7">
        <w:rPr>
          <w:i/>
          <w:iCs/>
          <w:color w:val="000000"/>
          <w:sz w:val="26"/>
          <w:szCs w:val="26"/>
          <w:lang w:val="en-US"/>
        </w:rPr>
        <w:t>The Safeguarding of the Audiovisual Heritage: Ethics, Principles and Preservation Strategy</w:t>
      </w:r>
      <w:r w:rsidRPr="00F040F7">
        <w:rPr>
          <w:color w:val="000000"/>
          <w:sz w:val="26"/>
          <w:szCs w:val="26"/>
          <w:lang w:val="en-US"/>
        </w:rPr>
        <w:t xml:space="preserve"> </w:t>
      </w:r>
      <w:r w:rsidR="008874CB" w:rsidRPr="00F040F7">
        <w:rPr>
          <w:color w:val="000000"/>
          <w:sz w:val="26"/>
          <w:szCs w:val="26"/>
          <w:lang w:val="en-US"/>
        </w:rPr>
        <w:t xml:space="preserve">(2017). </w:t>
      </w:r>
      <w:proofErr w:type="spellStart"/>
      <w:r w:rsidR="008874CB" w:rsidRPr="00F040F7">
        <w:rPr>
          <w:color w:val="000000"/>
          <w:sz w:val="26"/>
          <w:szCs w:val="26"/>
          <w:lang w:val="en-US"/>
        </w:rPr>
        <w:t>Prenctice</w:t>
      </w:r>
      <w:proofErr w:type="spellEnd"/>
      <w:r w:rsidR="008874CB" w:rsidRPr="00F040F7">
        <w:rPr>
          <w:color w:val="000000"/>
          <w:sz w:val="26"/>
          <w:szCs w:val="26"/>
          <w:lang w:val="en-US"/>
        </w:rPr>
        <w:t xml:space="preserve">, Will &amp; </w:t>
      </w:r>
      <w:proofErr w:type="spellStart"/>
      <w:r w:rsidR="008874CB" w:rsidRPr="00F040F7">
        <w:rPr>
          <w:color w:val="000000"/>
          <w:sz w:val="26"/>
          <w:szCs w:val="26"/>
          <w:lang w:val="en-US"/>
        </w:rPr>
        <w:t>Gaustad</w:t>
      </w:r>
      <w:proofErr w:type="spellEnd"/>
      <w:r w:rsidR="008874CB" w:rsidRPr="00F040F7">
        <w:rPr>
          <w:color w:val="000000"/>
          <w:sz w:val="26"/>
          <w:szCs w:val="26"/>
          <w:lang w:val="en-US"/>
        </w:rPr>
        <w:t xml:space="preserve">, Lars (red). </w:t>
      </w:r>
      <w:r w:rsidRPr="00F040F7">
        <w:rPr>
          <w:sz w:val="26"/>
          <w:szCs w:val="26"/>
          <w:lang w:val="en-US"/>
        </w:rPr>
        <w:t xml:space="preserve">International Association of Sound and Audiovisual Archives. </w:t>
      </w:r>
      <w:proofErr w:type="spellStart"/>
      <w:r w:rsidR="001A2EE1" w:rsidRPr="00F040F7">
        <w:rPr>
          <w:color w:val="262626"/>
          <w:sz w:val="26"/>
          <w:szCs w:val="26"/>
        </w:rPr>
        <w:t>Technical</w:t>
      </w:r>
      <w:proofErr w:type="spellEnd"/>
      <w:r w:rsidR="001A2EE1" w:rsidRPr="00F040F7">
        <w:rPr>
          <w:color w:val="262626"/>
          <w:sz w:val="26"/>
          <w:szCs w:val="26"/>
        </w:rPr>
        <w:t xml:space="preserve"> </w:t>
      </w:r>
      <w:proofErr w:type="spellStart"/>
      <w:r w:rsidR="001A2EE1" w:rsidRPr="00F040F7">
        <w:rPr>
          <w:color w:val="262626"/>
          <w:sz w:val="26"/>
          <w:szCs w:val="26"/>
        </w:rPr>
        <w:t>Committee</w:t>
      </w:r>
      <w:proofErr w:type="spellEnd"/>
      <w:r w:rsidR="001A2EE1" w:rsidRPr="00F040F7">
        <w:rPr>
          <w:color w:val="262626"/>
          <w:sz w:val="26"/>
          <w:szCs w:val="26"/>
        </w:rPr>
        <w:t xml:space="preserve">, Version 4, </w:t>
      </w:r>
      <w:r w:rsidR="008874CB" w:rsidRPr="00F040F7">
        <w:rPr>
          <w:color w:val="000000"/>
          <w:sz w:val="26"/>
          <w:szCs w:val="26"/>
        </w:rPr>
        <w:t>ISBN 91-976192-0-5n.</w:t>
      </w:r>
      <w:r w:rsidR="00076ED7" w:rsidRPr="00F040F7">
        <w:rPr>
          <w:sz w:val="26"/>
          <w:szCs w:val="26"/>
        </w:rPr>
        <w:t xml:space="preserve"> </w:t>
      </w:r>
      <w:r w:rsidR="00076ED7" w:rsidRPr="00F040F7">
        <w:rPr>
          <w:color w:val="262626"/>
          <w:sz w:val="26"/>
          <w:szCs w:val="26"/>
        </w:rPr>
        <w:t xml:space="preserve">Fritt tillgänglig online. </w:t>
      </w:r>
      <w:r w:rsidR="0000588C" w:rsidRPr="00F040F7">
        <w:rPr>
          <w:color w:val="262626"/>
          <w:sz w:val="26"/>
          <w:szCs w:val="26"/>
        </w:rPr>
        <w:t xml:space="preserve">(20 s.) </w:t>
      </w:r>
    </w:p>
    <w:p w14:paraId="668056CC" w14:textId="2E5E0997" w:rsidR="00076ED7" w:rsidRDefault="00076ED7" w:rsidP="00076ED7">
      <w:pPr>
        <w:pStyle w:val="Normalwebb"/>
        <w:spacing w:before="0" w:beforeAutospacing="0" w:after="0" w:afterAutospacing="0"/>
        <w:contextualSpacing/>
        <w:mirrorIndents/>
        <w:rPr>
          <w:color w:val="262626"/>
        </w:rPr>
      </w:pPr>
    </w:p>
    <w:p w14:paraId="0EC4B09C" w14:textId="2AB7FB15" w:rsidR="008874CB" w:rsidRDefault="008874CB" w:rsidP="00076ED7">
      <w:pPr>
        <w:pStyle w:val="Normalwebb"/>
        <w:spacing w:before="0" w:beforeAutospacing="0" w:after="0" w:afterAutospacing="0"/>
        <w:contextualSpacing/>
        <w:mirrorIndents/>
        <w:rPr>
          <w:color w:val="262626"/>
        </w:rPr>
      </w:pPr>
    </w:p>
    <w:p w14:paraId="24C834CE" w14:textId="49C78830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CC37" w14:textId="77777777" w:rsidR="00581B85" w:rsidRDefault="00581B85">
      <w:r>
        <w:separator/>
      </w:r>
    </w:p>
  </w:endnote>
  <w:endnote w:type="continuationSeparator" w:id="0">
    <w:p w14:paraId="59044B28" w14:textId="77777777" w:rsidR="00581B85" w:rsidRDefault="0058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92BF" w14:textId="77777777" w:rsidR="00581B85" w:rsidRDefault="00581B85">
      <w:r>
        <w:separator/>
      </w:r>
    </w:p>
  </w:footnote>
  <w:footnote w:type="continuationSeparator" w:id="0">
    <w:p w14:paraId="102220E0" w14:textId="77777777" w:rsidR="00581B85" w:rsidRDefault="0058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581B85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581B85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0588C"/>
    <w:rsid w:val="00014C30"/>
    <w:rsid w:val="0002626F"/>
    <w:rsid w:val="00040224"/>
    <w:rsid w:val="0004683C"/>
    <w:rsid w:val="0005589D"/>
    <w:rsid w:val="00076CF3"/>
    <w:rsid w:val="00076E57"/>
    <w:rsid w:val="00076ED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A2EE1"/>
    <w:rsid w:val="001B00F7"/>
    <w:rsid w:val="001D1F8D"/>
    <w:rsid w:val="001E55A4"/>
    <w:rsid w:val="00206681"/>
    <w:rsid w:val="00224155"/>
    <w:rsid w:val="00226810"/>
    <w:rsid w:val="00250F57"/>
    <w:rsid w:val="002702F4"/>
    <w:rsid w:val="002755FD"/>
    <w:rsid w:val="00294483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574D9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81B85"/>
    <w:rsid w:val="005C5D79"/>
    <w:rsid w:val="005D0959"/>
    <w:rsid w:val="005F253D"/>
    <w:rsid w:val="00602E6C"/>
    <w:rsid w:val="0061546A"/>
    <w:rsid w:val="006339A4"/>
    <w:rsid w:val="00677566"/>
    <w:rsid w:val="006A0515"/>
    <w:rsid w:val="006A08D4"/>
    <w:rsid w:val="006B33EA"/>
    <w:rsid w:val="006B7A52"/>
    <w:rsid w:val="00705814"/>
    <w:rsid w:val="00722EEB"/>
    <w:rsid w:val="00726406"/>
    <w:rsid w:val="00732BDC"/>
    <w:rsid w:val="00746C3F"/>
    <w:rsid w:val="00770CB7"/>
    <w:rsid w:val="007812DB"/>
    <w:rsid w:val="007832DC"/>
    <w:rsid w:val="007B5ED4"/>
    <w:rsid w:val="007D53D8"/>
    <w:rsid w:val="0080655D"/>
    <w:rsid w:val="008078BF"/>
    <w:rsid w:val="00834203"/>
    <w:rsid w:val="00843E27"/>
    <w:rsid w:val="008751CD"/>
    <w:rsid w:val="008874CB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14C1"/>
    <w:rsid w:val="00922638"/>
    <w:rsid w:val="00932C2C"/>
    <w:rsid w:val="00955D0E"/>
    <w:rsid w:val="00984C4A"/>
    <w:rsid w:val="009A53F8"/>
    <w:rsid w:val="009A5B25"/>
    <w:rsid w:val="009B0515"/>
    <w:rsid w:val="009C62AE"/>
    <w:rsid w:val="00A120AB"/>
    <w:rsid w:val="00A345B1"/>
    <w:rsid w:val="00A5672F"/>
    <w:rsid w:val="00A76080"/>
    <w:rsid w:val="00A825DC"/>
    <w:rsid w:val="00AA2FCF"/>
    <w:rsid w:val="00B0702E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1063"/>
    <w:rsid w:val="00CA3BA7"/>
    <w:rsid w:val="00CB789F"/>
    <w:rsid w:val="00CC7437"/>
    <w:rsid w:val="00CE4B94"/>
    <w:rsid w:val="00CF4D21"/>
    <w:rsid w:val="00D04772"/>
    <w:rsid w:val="00D07D53"/>
    <w:rsid w:val="00D134EE"/>
    <w:rsid w:val="00D143FB"/>
    <w:rsid w:val="00D17D2A"/>
    <w:rsid w:val="00D33A30"/>
    <w:rsid w:val="00D6430B"/>
    <w:rsid w:val="00D90F13"/>
    <w:rsid w:val="00DC71B2"/>
    <w:rsid w:val="00E012CB"/>
    <w:rsid w:val="00E26A1B"/>
    <w:rsid w:val="00E53293"/>
    <w:rsid w:val="00E55AF5"/>
    <w:rsid w:val="00E74221"/>
    <w:rsid w:val="00E84BC7"/>
    <w:rsid w:val="00E91616"/>
    <w:rsid w:val="00EA53C9"/>
    <w:rsid w:val="00EF0125"/>
    <w:rsid w:val="00F040F7"/>
    <w:rsid w:val="00F3168C"/>
    <w:rsid w:val="00F53F5D"/>
    <w:rsid w:val="00F73CE0"/>
    <w:rsid w:val="00F85E17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CB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 w:line="260" w:lineRule="atLeast"/>
    </w:pPr>
    <w:rPr>
      <w:rFonts w:ascii="New York" w:hAnsi="New York"/>
      <w:szCs w:val="2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  <w:szCs w:val="20"/>
      <w:lang w:val="en-GB"/>
    </w:rPr>
  </w:style>
  <w:style w:type="paragraph" w:customStyle="1" w:styleId="sidnr">
    <w:name w:val="sidnr"/>
    <w:basedOn w:val="Normal"/>
    <w:semiHidden/>
    <w:pPr>
      <w:spacing w:line="260" w:lineRule="atLeast"/>
      <w:jc w:val="right"/>
    </w:pPr>
    <w:rPr>
      <w:rFonts w:ascii="AGaramond" w:hAnsi="AGaramond"/>
      <w:sz w:val="22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spacing w:line="260" w:lineRule="atLeast"/>
      <w:ind w:left="660"/>
    </w:pPr>
    <w:rPr>
      <w:rFonts w:asciiTheme="minorHAnsi" w:hAnsiTheme="minorHAnsi"/>
      <w:sz w:val="20"/>
      <w:szCs w:val="20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spacing w:line="260" w:lineRule="atLeast"/>
      <w:ind w:left="880"/>
    </w:pPr>
    <w:rPr>
      <w:rFonts w:asciiTheme="minorHAnsi" w:hAnsiTheme="minorHAnsi"/>
      <w:sz w:val="20"/>
      <w:szCs w:val="20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100"/>
    </w:pPr>
    <w:rPr>
      <w:rFonts w:asciiTheme="minorHAnsi" w:hAnsiTheme="minorHAnsi"/>
      <w:sz w:val="20"/>
      <w:szCs w:val="20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320"/>
    </w:pPr>
    <w:rPr>
      <w:rFonts w:asciiTheme="minorHAnsi" w:hAnsiTheme="minorHAnsi"/>
      <w:sz w:val="20"/>
      <w:szCs w:val="20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540"/>
    </w:pPr>
    <w:rPr>
      <w:rFonts w:asciiTheme="minorHAnsi" w:hAnsiTheme="minorHAnsi"/>
      <w:sz w:val="20"/>
      <w:szCs w:val="20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760"/>
    </w:pPr>
    <w:rPr>
      <w:rFonts w:asciiTheme="minorHAnsi" w:hAnsiTheme="minorHAnsi"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  <w:rPr>
      <w:sz w:val="22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2702F4"/>
  </w:style>
  <w:style w:type="character" w:styleId="Betoning">
    <w:name w:val="Emphasis"/>
    <w:basedOn w:val="Standardstycketeckensnitt"/>
    <w:uiPriority w:val="20"/>
    <w:qFormat/>
    <w:rsid w:val="008874CB"/>
    <w:rPr>
      <w:i/>
      <w:iCs/>
    </w:rPr>
  </w:style>
  <w:style w:type="character" w:styleId="Stark">
    <w:name w:val="Strong"/>
    <w:basedOn w:val="Standardstycketeckensnitt"/>
    <w:uiPriority w:val="22"/>
    <w:qFormat/>
    <w:rsid w:val="0088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77</TotalTime>
  <Pages>4</Pages>
  <Words>910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13</cp:revision>
  <cp:lastPrinted>2017-12-15T10:09:00Z</cp:lastPrinted>
  <dcterms:created xsi:type="dcterms:W3CDTF">2021-11-26T10:36:00Z</dcterms:created>
  <dcterms:modified xsi:type="dcterms:W3CDTF">2021-12-09T11:07:00Z</dcterms:modified>
  <cp:category/>
</cp:coreProperties>
</file>