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C86D" w14:textId="77777777" w:rsidR="00D06621" w:rsidRPr="0057311B" w:rsidRDefault="0035479C" w:rsidP="00684220">
      <w:pPr>
        <w:spacing w:after="120"/>
        <w:jc w:val="center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  <w:b/>
          <w:bCs/>
        </w:rPr>
        <w:t>Centre for East and South-East Asian Studies</w:t>
      </w:r>
    </w:p>
    <w:p w14:paraId="37D1C86E" w14:textId="77777777" w:rsidR="00D06621" w:rsidRPr="0057311B" w:rsidRDefault="0035479C" w:rsidP="00684220">
      <w:pPr>
        <w:spacing w:after="120"/>
        <w:jc w:val="center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  <w:b/>
          <w:bCs/>
        </w:rPr>
        <w:t>Course literature for COSM02</w:t>
      </w:r>
    </w:p>
    <w:p w14:paraId="37D1C86F" w14:textId="5466A8B5" w:rsidR="00D06621" w:rsidRPr="0057311B" w:rsidRDefault="00684220" w:rsidP="00684220">
      <w:pPr>
        <w:spacing w:after="120"/>
        <w:jc w:val="center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  <w:b/>
          <w:bCs/>
        </w:rPr>
        <w:t>Introduction to Asian Studies</w:t>
      </w:r>
    </w:p>
    <w:p w14:paraId="37D1C870" w14:textId="522C28C1" w:rsidR="00D06621" w:rsidRPr="0057311B" w:rsidRDefault="00684220" w:rsidP="00684220">
      <w:pPr>
        <w:spacing w:after="240"/>
        <w:jc w:val="center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  <w:b/>
          <w:bCs/>
        </w:rPr>
        <w:t>6</w:t>
      </w:r>
      <w:r w:rsidR="0035479C" w:rsidRPr="0057311B">
        <w:rPr>
          <w:rFonts w:ascii="Times New Roman" w:hAnsi="Times New Roman" w:cs="Times New Roman"/>
          <w:b/>
          <w:bCs/>
        </w:rPr>
        <w:t xml:space="preserve"> ECTS.</w:t>
      </w:r>
    </w:p>
    <w:p w14:paraId="37D1C871" w14:textId="77777777" w:rsidR="00D06621" w:rsidRPr="0057311B" w:rsidRDefault="0035479C">
      <w:pPr>
        <w:spacing w:after="12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>Required Reading listed here: 515</w:t>
      </w:r>
    </w:p>
    <w:p w14:paraId="37D1C874" w14:textId="77777777" w:rsidR="00D06621" w:rsidRPr="0057311B" w:rsidRDefault="0035479C">
      <w:pPr>
        <w:spacing w:after="36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  <w:i/>
          <w:iCs/>
        </w:rPr>
        <w:t>All readings are available on Finn unless otherwise stated</w:t>
      </w:r>
    </w:p>
    <w:p w14:paraId="37D1C875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 xml:space="preserve">Anderson, B. (2005). Imagined communities. In P. Spencer &amp; H. Wollman (Eds.), </w:t>
      </w:r>
      <w:r w:rsidRPr="0057311B">
        <w:rPr>
          <w:rFonts w:ascii="Times New Roman" w:hAnsi="Times New Roman" w:cs="Times New Roman"/>
          <w:i/>
          <w:iCs/>
        </w:rPr>
        <w:t>Nations and nationalism: A reader</w:t>
      </w:r>
      <w:r w:rsidRPr="0057311B">
        <w:rPr>
          <w:rFonts w:ascii="Times New Roman" w:hAnsi="Times New Roman" w:cs="Times New Roman"/>
        </w:rPr>
        <w:t xml:space="preserve"> (pp. 48–60). Edinburgh University Press. [13 pages]</w:t>
      </w:r>
    </w:p>
    <w:p w14:paraId="37D1C877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 xml:space="preserve">Armstrong, C. K. (2014). Development and directions of Korean studies in the United States. </w:t>
      </w:r>
      <w:r w:rsidRPr="0057311B">
        <w:rPr>
          <w:rFonts w:ascii="Times New Roman" w:hAnsi="Times New Roman" w:cs="Times New Roman"/>
          <w:i/>
          <w:iCs/>
        </w:rPr>
        <w:t>Journal of Contemporary Korean Studies, 1</w:t>
      </w:r>
      <w:r w:rsidRPr="0057311B">
        <w:rPr>
          <w:rFonts w:ascii="Times New Roman" w:hAnsi="Times New Roman" w:cs="Times New Roman"/>
        </w:rPr>
        <w:t>(1), 35–48. [14 pages]</w:t>
      </w:r>
    </w:p>
    <w:p w14:paraId="37D1C878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 xml:space="preserve">Cassel, P. (2023). Solitary Swedish sinologists: Three hundred and fifty years of Swedish China studies. </w:t>
      </w:r>
      <w:r w:rsidRPr="0057311B">
        <w:rPr>
          <w:rFonts w:ascii="Times New Roman" w:hAnsi="Times New Roman" w:cs="Times New Roman"/>
          <w:i/>
          <w:iCs/>
        </w:rPr>
        <w:t>Journal of Chinese History, 7</w:t>
      </w:r>
      <w:r w:rsidRPr="0057311B">
        <w:rPr>
          <w:rFonts w:ascii="Times New Roman" w:hAnsi="Times New Roman" w:cs="Times New Roman"/>
        </w:rPr>
        <w:t>(2), 463–489. [27 pages]</w:t>
      </w:r>
    </w:p>
    <w:p w14:paraId="37D1C879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 xml:space="preserve">Chen, K.-H. (2010). Asia as method: Overcoming the present conditions of knowledge production. In </w:t>
      </w:r>
      <w:r w:rsidRPr="0057311B">
        <w:rPr>
          <w:rFonts w:ascii="Times New Roman" w:hAnsi="Times New Roman" w:cs="Times New Roman"/>
          <w:i/>
          <w:iCs/>
        </w:rPr>
        <w:t>Asia as method: Toward deimperialization</w:t>
      </w:r>
      <w:r w:rsidRPr="0057311B">
        <w:rPr>
          <w:rFonts w:ascii="Times New Roman" w:hAnsi="Times New Roman" w:cs="Times New Roman"/>
        </w:rPr>
        <w:t xml:space="preserve"> (pp. 211–255). Duke University Press. [45 pages]</w:t>
      </w:r>
    </w:p>
    <w:p w14:paraId="37D1C87B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 xml:space="preserve">Cumings, B. (2002). Boundary displacement: The state, the foundations, and international and area studies during and after the Cold War. In M. Miyoshi, H. D. Harootunian, &amp; R. Chow (Eds.), </w:t>
      </w:r>
      <w:r w:rsidRPr="0057311B">
        <w:rPr>
          <w:rFonts w:ascii="Times New Roman" w:hAnsi="Times New Roman" w:cs="Times New Roman"/>
          <w:i/>
          <w:iCs/>
        </w:rPr>
        <w:t>Learning places: The afterlives of area studies</w:t>
      </w:r>
      <w:r w:rsidRPr="0057311B">
        <w:rPr>
          <w:rFonts w:ascii="Times New Roman" w:hAnsi="Times New Roman" w:cs="Times New Roman"/>
        </w:rPr>
        <w:t xml:space="preserve"> (pp. 261–302). Duke University Press. [42 pages]</w:t>
      </w:r>
    </w:p>
    <w:p w14:paraId="37D1C87D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 xml:space="preserve">Farrelly, N. (2018). Notes on the future of Southeast Asian studies. </w:t>
      </w:r>
      <w:r w:rsidRPr="0057311B">
        <w:rPr>
          <w:rFonts w:ascii="Times New Roman" w:hAnsi="Times New Roman" w:cs="Times New Roman"/>
          <w:i/>
          <w:iCs/>
        </w:rPr>
        <w:t>Southeast Asian Affairs, 2018</w:t>
      </w:r>
      <w:r w:rsidRPr="0057311B">
        <w:rPr>
          <w:rFonts w:ascii="Times New Roman" w:hAnsi="Times New Roman" w:cs="Times New Roman"/>
        </w:rPr>
        <w:t>, 3–18. [16 pages]</w:t>
      </w:r>
    </w:p>
    <w:p w14:paraId="37D1C87E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 xml:space="preserve">Goodman, R., Blechinger-Talcott, V., Aldrich, D. P., &amp; Hendry, J. (2020). How to begin research: The diversity of Japanese studies. In N. Kottmann &amp; C. Reiher (Eds.), </w:t>
      </w:r>
      <w:r w:rsidRPr="0057311B">
        <w:rPr>
          <w:rFonts w:ascii="Times New Roman" w:hAnsi="Times New Roman" w:cs="Times New Roman"/>
          <w:i/>
          <w:iCs/>
        </w:rPr>
        <w:t>Studying Japan: Handbook of research designs, fieldwork and methods</w:t>
      </w:r>
      <w:r w:rsidRPr="0057311B">
        <w:rPr>
          <w:rFonts w:ascii="Times New Roman" w:hAnsi="Times New Roman" w:cs="Times New Roman"/>
        </w:rPr>
        <w:t xml:space="preserve"> (pp. 29–51). Nomos. [23 pages]</w:t>
      </w:r>
    </w:p>
    <w:p w14:paraId="37D1C880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 xml:space="preserve">Gueorguiev, D. D. (2022). Introduction: Progress under threat: Academic freedom in Asia. In D. D. Gueorguiev (Ed.), </w:t>
      </w:r>
      <w:r w:rsidRPr="0057311B">
        <w:rPr>
          <w:rFonts w:ascii="Times New Roman" w:hAnsi="Times New Roman" w:cs="Times New Roman"/>
          <w:i/>
          <w:iCs/>
        </w:rPr>
        <w:t>New threats to academic freedom in Asia</w:t>
      </w:r>
      <w:r w:rsidRPr="0057311B">
        <w:rPr>
          <w:rFonts w:ascii="Times New Roman" w:hAnsi="Times New Roman" w:cs="Times New Roman"/>
        </w:rPr>
        <w:t>. Association for Asian Studies. https://www.asianstudies.org/publications/new-threats-toacademicfreedom/ [~10 pages]</w:t>
      </w:r>
    </w:p>
    <w:p w14:paraId="37D1C882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 xml:space="preserve">Hansson, E., &amp; Weiss, M. L. (2024). The contested domain of political space in Southeast Asia. In G. Facal, E. Lafaye de Micheaux, &amp; A. Norén-Nilsson (Eds.), </w:t>
      </w:r>
      <w:r w:rsidRPr="0057311B">
        <w:rPr>
          <w:rFonts w:ascii="Times New Roman" w:hAnsi="Times New Roman" w:cs="Times New Roman"/>
          <w:i/>
          <w:iCs/>
        </w:rPr>
        <w:t>The Palgrave handbook of political norms in Southeast Asia</w:t>
      </w:r>
      <w:r w:rsidRPr="0057311B">
        <w:rPr>
          <w:rFonts w:ascii="Times New Roman" w:hAnsi="Times New Roman" w:cs="Times New Roman"/>
        </w:rPr>
        <w:t xml:space="preserve"> (pp. 467–487). Palgrave Macmillan. [21 pages]</w:t>
      </w:r>
    </w:p>
    <w:p w14:paraId="37D1C883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 xml:space="preserve">Hendry, J. (2015). The state of anthropology in and of Japan: A review essay. </w:t>
      </w:r>
      <w:r w:rsidRPr="0057311B">
        <w:rPr>
          <w:rFonts w:ascii="Times New Roman" w:hAnsi="Times New Roman" w:cs="Times New Roman"/>
          <w:i/>
          <w:iCs/>
        </w:rPr>
        <w:t>Japan Forum, 27</w:t>
      </w:r>
      <w:r w:rsidRPr="0057311B">
        <w:rPr>
          <w:rFonts w:ascii="Times New Roman" w:hAnsi="Times New Roman" w:cs="Times New Roman"/>
        </w:rPr>
        <w:t>(2), 121–133. [13 pages]</w:t>
      </w:r>
    </w:p>
    <w:p w14:paraId="37D1C884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 xml:space="preserve">Hutt, M. (2019). Area studies and the importance of “somewheres.” </w:t>
      </w:r>
      <w:r w:rsidRPr="0057311B">
        <w:rPr>
          <w:rFonts w:ascii="Times New Roman" w:hAnsi="Times New Roman" w:cs="Times New Roman"/>
          <w:i/>
          <w:iCs/>
        </w:rPr>
        <w:t>South East Asia Research, 27</w:t>
      </w:r>
      <w:r w:rsidRPr="0057311B">
        <w:rPr>
          <w:rFonts w:ascii="Times New Roman" w:hAnsi="Times New Roman" w:cs="Times New Roman"/>
        </w:rPr>
        <w:t>(1), 21–25. [5 pages]</w:t>
      </w:r>
    </w:p>
    <w:p w14:paraId="37D1C885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 xml:space="preserve">Morris-Suzuki, T. (2019). Liquid area studies: Northeast Asia in motion as viewed from Mount Geumgang. </w:t>
      </w:r>
      <w:r w:rsidRPr="0057311B">
        <w:rPr>
          <w:rFonts w:ascii="Times New Roman" w:hAnsi="Times New Roman" w:cs="Times New Roman"/>
          <w:i/>
          <w:iCs/>
        </w:rPr>
        <w:t>positions: asia critique, 27</w:t>
      </w:r>
      <w:r w:rsidRPr="0057311B">
        <w:rPr>
          <w:rFonts w:ascii="Times New Roman" w:hAnsi="Times New Roman" w:cs="Times New Roman"/>
        </w:rPr>
        <w:t>(1), 209–239. [31 pages]</w:t>
      </w:r>
    </w:p>
    <w:p w14:paraId="37D1C886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 xml:space="preserve">Ogawa, A., &amp; Seaton, P. (2022). Introduction: Envisioning new frontiers in Japanese studies. In A. Ogawa &amp; P. Seaton (Eds.), </w:t>
      </w:r>
      <w:r w:rsidRPr="0057311B">
        <w:rPr>
          <w:rFonts w:ascii="Times New Roman" w:hAnsi="Times New Roman" w:cs="Times New Roman"/>
          <w:i/>
          <w:iCs/>
        </w:rPr>
        <w:t>New frontiers in Japanese studies</w:t>
      </w:r>
      <w:r w:rsidRPr="0057311B">
        <w:rPr>
          <w:rFonts w:ascii="Times New Roman" w:hAnsi="Times New Roman" w:cs="Times New Roman"/>
        </w:rPr>
        <w:t xml:space="preserve"> (pp. 1–18). Routledge. [18 pages]</w:t>
      </w:r>
    </w:p>
    <w:p w14:paraId="37D1C887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 xml:space="preserve">Sastramidjaja, Y. (2024). Rhizomatic protest, generational affinity and digital refuge: Southeast Asia’s new youth movements. In G. Facal, E. Lafaye de Micheaux, &amp; A. Norén-Nilsson (Eds.), </w:t>
      </w:r>
      <w:r w:rsidRPr="0057311B">
        <w:rPr>
          <w:rFonts w:ascii="Times New Roman" w:hAnsi="Times New Roman" w:cs="Times New Roman"/>
          <w:i/>
          <w:iCs/>
        </w:rPr>
        <w:t>The Palgrave handbook of political norms in Southeast Asia</w:t>
      </w:r>
      <w:r w:rsidRPr="0057311B">
        <w:rPr>
          <w:rFonts w:ascii="Times New Roman" w:hAnsi="Times New Roman" w:cs="Times New Roman"/>
        </w:rPr>
        <w:t xml:space="preserve"> (pp. 501–520). Palgrave Macmillan. [20 pages]</w:t>
      </w:r>
    </w:p>
    <w:p w14:paraId="37D1C888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lastRenderedPageBreak/>
        <w:t xml:space="preserve">Sato, J., &amp; Sonoda, S. (2021). Asian studies “inside-out”: A research agenda for the development of Global Asian Studies. </w:t>
      </w:r>
      <w:r w:rsidRPr="0057311B">
        <w:rPr>
          <w:rFonts w:ascii="Times New Roman" w:hAnsi="Times New Roman" w:cs="Times New Roman"/>
          <w:i/>
          <w:iCs/>
        </w:rPr>
        <w:t>International Journal of Asian Studies, 18</w:t>
      </w:r>
      <w:r w:rsidRPr="0057311B">
        <w:rPr>
          <w:rFonts w:ascii="Times New Roman" w:hAnsi="Times New Roman" w:cs="Times New Roman"/>
        </w:rPr>
        <w:t>(2), 207–216. [10 pages]</w:t>
      </w:r>
    </w:p>
    <w:p w14:paraId="37D1C889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 xml:space="preserve">Schmid, A. (2008). Korean studies at the periphery and as a mediator in US–Korean relations. </w:t>
      </w:r>
      <w:r w:rsidRPr="0057311B">
        <w:rPr>
          <w:rFonts w:ascii="Times New Roman" w:hAnsi="Times New Roman" w:cs="Times New Roman"/>
          <w:i/>
          <w:iCs/>
        </w:rPr>
        <w:t>SAI, 4</w:t>
      </w:r>
      <w:r w:rsidRPr="0057311B">
        <w:rPr>
          <w:rFonts w:ascii="Times New Roman" w:hAnsi="Times New Roman" w:cs="Times New Roman"/>
        </w:rPr>
        <w:t>, 9–34. [26 pages]</w:t>
      </w:r>
    </w:p>
    <w:p w14:paraId="37D1C88A" w14:textId="24F4BF54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>Scholars at Risk. (</w:t>
      </w:r>
      <w:r w:rsidR="002C7442">
        <w:rPr>
          <w:rFonts w:ascii="Times New Roman" w:hAnsi="Times New Roman" w:cs="Times New Roman"/>
        </w:rPr>
        <w:t>2025</w:t>
      </w:r>
      <w:r w:rsidRPr="0057311B">
        <w:rPr>
          <w:rFonts w:ascii="Times New Roman" w:hAnsi="Times New Roman" w:cs="Times New Roman"/>
        </w:rPr>
        <w:t xml:space="preserve">). </w:t>
      </w:r>
      <w:r w:rsidRPr="0057311B">
        <w:rPr>
          <w:rFonts w:ascii="Times New Roman" w:hAnsi="Times New Roman" w:cs="Times New Roman"/>
          <w:i/>
          <w:iCs/>
        </w:rPr>
        <w:t>Free to think 20</w:t>
      </w:r>
      <w:r w:rsidR="002C7442">
        <w:rPr>
          <w:rFonts w:ascii="Times New Roman" w:hAnsi="Times New Roman" w:cs="Times New Roman"/>
          <w:i/>
          <w:iCs/>
        </w:rPr>
        <w:t>2025</w:t>
      </w:r>
      <w:r w:rsidRPr="0057311B">
        <w:rPr>
          <w:rFonts w:ascii="Times New Roman" w:hAnsi="Times New Roman" w:cs="Times New Roman"/>
          <w:i/>
          <w:iCs/>
        </w:rPr>
        <w:t>22</w:t>
      </w:r>
      <w:r w:rsidRPr="0057311B">
        <w:rPr>
          <w:rFonts w:ascii="Times New Roman" w:hAnsi="Times New Roman" w:cs="Times New Roman"/>
        </w:rPr>
        <w:t xml:space="preserve">. </w:t>
      </w:r>
      <w:hyperlink r:id="rId5" w:history="1">
        <w:r w:rsidRPr="002C7442">
          <w:rPr>
            <w:rStyle w:val="Hyperlink"/>
            <w:rFonts w:ascii="Times New Roman" w:hAnsi="Times New Roman" w:cs="Times New Roman"/>
          </w:rPr>
          <w:t>https://www.scholarsatrisk.org/resources/free-to-think-2022/</w:t>
        </w:r>
      </w:hyperlink>
      <w:r w:rsidRPr="0057311B">
        <w:rPr>
          <w:rFonts w:ascii="Times New Roman" w:hAnsi="Times New Roman" w:cs="Times New Roman"/>
        </w:rPr>
        <w:t xml:space="preserve"> [selected sections, ~20 pages]</w:t>
      </w:r>
    </w:p>
    <w:p w14:paraId="37D1C88C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 xml:space="preserve">Shambaugh, D. (2024). The evolution of American contemporary China studies: Coming full circle? </w:t>
      </w:r>
      <w:r w:rsidRPr="0057311B">
        <w:rPr>
          <w:rFonts w:ascii="Times New Roman" w:hAnsi="Times New Roman" w:cs="Times New Roman"/>
          <w:i/>
          <w:iCs/>
        </w:rPr>
        <w:t>Journal of Contemporary China, 33</w:t>
      </w:r>
      <w:r w:rsidRPr="0057311B">
        <w:rPr>
          <w:rFonts w:ascii="Times New Roman" w:hAnsi="Times New Roman" w:cs="Times New Roman"/>
        </w:rPr>
        <w:t>(146), 314–331. [18 pages]</w:t>
      </w:r>
    </w:p>
    <w:p w14:paraId="37D1C88D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 xml:space="preserve">Sutherland, H. (2007). Geography as destiny? The role of water in Southeast Asian history. In P. Boomgaard (Ed.), </w:t>
      </w:r>
      <w:r w:rsidRPr="0057311B">
        <w:rPr>
          <w:rFonts w:ascii="Times New Roman" w:hAnsi="Times New Roman" w:cs="Times New Roman"/>
          <w:i/>
          <w:iCs/>
        </w:rPr>
        <w:t>A world of water: Rain, rivers and seas in Southeast Asian histories</w:t>
      </w:r>
      <w:r w:rsidRPr="0057311B">
        <w:rPr>
          <w:rFonts w:ascii="Times New Roman" w:hAnsi="Times New Roman" w:cs="Times New Roman"/>
        </w:rPr>
        <w:t xml:space="preserve"> (pp. 27–70). KITLV Press. [44 pages]</w:t>
      </w:r>
    </w:p>
    <w:p w14:paraId="37D1C88E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 xml:space="preserve">Svensson, M. (2020). Chinese universities: Restrictions on academic freedom and global implications. In D. Ismangil, K. van der Schaaf, &amp; S. Deklerck (Eds.), </w:t>
      </w:r>
      <w:r w:rsidRPr="0057311B">
        <w:rPr>
          <w:rFonts w:ascii="Times New Roman" w:hAnsi="Times New Roman" w:cs="Times New Roman"/>
          <w:i/>
          <w:iCs/>
        </w:rPr>
        <w:t>China: Shifting power and human rights diplomacy</w:t>
      </w:r>
      <w:r w:rsidRPr="0057311B">
        <w:rPr>
          <w:rFonts w:ascii="Times New Roman" w:hAnsi="Times New Roman" w:cs="Times New Roman"/>
        </w:rPr>
        <w:t xml:space="preserve"> (pp. 119–127). Amnesty International Netherlands. https://www.amnesty.nl/content/uploads/2020/02/STATEGIC-STUDIES-CHINA_webversie.pdf [9 pages]</w:t>
      </w:r>
    </w:p>
    <w:p w14:paraId="37D1C890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 xml:space="preserve">Van Schendel, W. (2002). Geographies of knowing, geographies of ignorance: Jumping scale in Southeast Asia. </w:t>
      </w:r>
      <w:r w:rsidRPr="0057311B">
        <w:rPr>
          <w:rFonts w:ascii="Times New Roman" w:hAnsi="Times New Roman" w:cs="Times New Roman"/>
          <w:i/>
          <w:iCs/>
        </w:rPr>
        <w:t>Environment and Planning D: Society and Space, 20</w:t>
      </w:r>
      <w:r w:rsidRPr="0057311B">
        <w:rPr>
          <w:rFonts w:ascii="Times New Roman" w:hAnsi="Times New Roman" w:cs="Times New Roman"/>
        </w:rPr>
        <w:t>(6), 647–668. [22 pages]</w:t>
      </w:r>
    </w:p>
    <w:p w14:paraId="37D1C891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 xml:space="preserve">Walder, A. G. (2004). The transformation of contemporary China studies, 1977–2002. In D. Szanton (Ed.), </w:t>
      </w:r>
      <w:r w:rsidRPr="0057311B">
        <w:rPr>
          <w:rFonts w:ascii="Times New Roman" w:hAnsi="Times New Roman" w:cs="Times New Roman"/>
          <w:i/>
          <w:iCs/>
        </w:rPr>
        <w:t>The politics of knowledge: Area studies and the disciplines</w:t>
      </w:r>
      <w:r w:rsidRPr="0057311B">
        <w:rPr>
          <w:rFonts w:ascii="Times New Roman" w:hAnsi="Times New Roman" w:cs="Times New Roman"/>
        </w:rPr>
        <w:t xml:space="preserve"> (pp. 314–340). University of California Press. https://ciaotest.cc.columbia.edu/book/szd01/szd01_08.pdf [27 pages]</w:t>
      </w:r>
    </w:p>
    <w:p w14:paraId="37D1C893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 xml:space="preserve">Wimmer, A., &amp; Glick Schiller, N. (2002). Methodological nationalism and beyond: Nation-state building, migration and the social sciences. </w:t>
      </w:r>
      <w:r w:rsidRPr="0057311B">
        <w:rPr>
          <w:rFonts w:ascii="Times New Roman" w:hAnsi="Times New Roman" w:cs="Times New Roman"/>
          <w:i/>
          <w:iCs/>
        </w:rPr>
        <w:t>Global Networks, 2</w:t>
      </w:r>
      <w:r w:rsidRPr="0057311B">
        <w:rPr>
          <w:rFonts w:ascii="Times New Roman" w:hAnsi="Times New Roman" w:cs="Times New Roman"/>
        </w:rPr>
        <w:t>(4), 301–334. [34 pages]</w:t>
      </w:r>
    </w:p>
    <w:p w14:paraId="37D1C894" w14:textId="77777777" w:rsidR="00D06621" w:rsidRPr="0057311B" w:rsidRDefault="0035479C">
      <w:pPr>
        <w:spacing w:after="200"/>
        <w:rPr>
          <w:rFonts w:ascii="Times New Roman" w:hAnsi="Times New Roman" w:cs="Times New Roman"/>
        </w:rPr>
      </w:pPr>
      <w:r w:rsidRPr="0057311B">
        <w:rPr>
          <w:rFonts w:ascii="Times New Roman" w:hAnsi="Times New Roman" w:cs="Times New Roman"/>
        </w:rPr>
        <w:t xml:space="preserve">Zackari, K. (2023, May 7). Academics as critics: New trends in Thailand. </w:t>
      </w:r>
      <w:r w:rsidRPr="0057311B">
        <w:rPr>
          <w:rFonts w:ascii="Times New Roman" w:hAnsi="Times New Roman" w:cs="Times New Roman"/>
          <w:i/>
          <w:iCs/>
        </w:rPr>
        <w:t>Critical Asian Studies Commentary Board</w:t>
      </w:r>
      <w:r w:rsidRPr="0057311B">
        <w:rPr>
          <w:rFonts w:ascii="Times New Roman" w:hAnsi="Times New Roman" w:cs="Times New Roman"/>
        </w:rPr>
        <w:t>. https://doi.org/10.52698/PUZD7174 [~7 pages]</w:t>
      </w:r>
    </w:p>
    <w:p w14:paraId="37D1C896" w14:textId="21B1580B" w:rsidR="00D06621" w:rsidRPr="0057311B" w:rsidRDefault="00D06621">
      <w:pPr>
        <w:rPr>
          <w:rFonts w:ascii="Times New Roman" w:hAnsi="Times New Roman" w:cs="Times New Roman"/>
        </w:rPr>
      </w:pPr>
    </w:p>
    <w:sectPr w:rsidR="00D06621" w:rsidRPr="0057311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742"/>
    <w:multiLevelType w:val="hybridMultilevel"/>
    <w:tmpl w:val="5636BD7E"/>
    <w:lvl w:ilvl="0" w:tplc="311C4A22">
      <w:start w:val="1"/>
      <w:numFmt w:val="bullet"/>
      <w:lvlText w:val="●"/>
      <w:lvlJc w:val="left"/>
      <w:pPr>
        <w:ind w:left="720" w:hanging="360"/>
      </w:pPr>
    </w:lvl>
    <w:lvl w:ilvl="1" w:tplc="60028068">
      <w:start w:val="1"/>
      <w:numFmt w:val="bullet"/>
      <w:lvlText w:val="○"/>
      <w:lvlJc w:val="left"/>
      <w:pPr>
        <w:ind w:left="1440" w:hanging="360"/>
      </w:pPr>
    </w:lvl>
    <w:lvl w:ilvl="2" w:tplc="80BC2034">
      <w:start w:val="1"/>
      <w:numFmt w:val="bullet"/>
      <w:lvlText w:val="■"/>
      <w:lvlJc w:val="left"/>
      <w:pPr>
        <w:ind w:left="2160" w:hanging="360"/>
      </w:pPr>
    </w:lvl>
    <w:lvl w:ilvl="3" w:tplc="C68445CA">
      <w:start w:val="1"/>
      <w:numFmt w:val="bullet"/>
      <w:lvlText w:val="●"/>
      <w:lvlJc w:val="left"/>
      <w:pPr>
        <w:ind w:left="2880" w:hanging="360"/>
      </w:pPr>
    </w:lvl>
    <w:lvl w:ilvl="4" w:tplc="DA3E2BF2">
      <w:start w:val="1"/>
      <w:numFmt w:val="bullet"/>
      <w:lvlText w:val="○"/>
      <w:lvlJc w:val="left"/>
      <w:pPr>
        <w:ind w:left="3600" w:hanging="360"/>
      </w:pPr>
    </w:lvl>
    <w:lvl w:ilvl="5" w:tplc="269EDDAC">
      <w:start w:val="1"/>
      <w:numFmt w:val="bullet"/>
      <w:lvlText w:val="■"/>
      <w:lvlJc w:val="left"/>
      <w:pPr>
        <w:ind w:left="4320" w:hanging="360"/>
      </w:pPr>
    </w:lvl>
    <w:lvl w:ilvl="6" w:tplc="B1DA69BC">
      <w:start w:val="1"/>
      <w:numFmt w:val="bullet"/>
      <w:lvlText w:val="●"/>
      <w:lvlJc w:val="left"/>
      <w:pPr>
        <w:ind w:left="5040" w:hanging="360"/>
      </w:pPr>
    </w:lvl>
    <w:lvl w:ilvl="7" w:tplc="CEF6668E">
      <w:start w:val="1"/>
      <w:numFmt w:val="bullet"/>
      <w:lvlText w:val="●"/>
      <w:lvlJc w:val="left"/>
      <w:pPr>
        <w:ind w:left="5760" w:hanging="360"/>
      </w:pPr>
    </w:lvl>
    <w:lvl w:ilvl="8" w:tplc="EFF05C16">
      <w:start w:val="1"/>
      <w:numFmt w:val="bullet"/>
      <w:lvlText w:val="●"/>
      <w:lvlJc w:val="left"/>
      <w:pPr>
        <w:ind w:left="6480" w:hanging="360"/>
      </w:pPr>
    </w:lvl>
  </w:abstractNum>
  <w:num w:numId="1" w16cid:durableId="12771735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21"/>
    <w:rsid w:val="002C7442"/>
    <w:rsid w:val="0035479C"/>
    <w:rsid w:val="003B144F"/>
    <w:rsid w:val="00404420"/>
    <w:rsid w:val="0057311B"/>
    <w:rsid w:val="00684220"/>
    <w:rsid w:val="00A65C9A"/>
    <w:rsid w:val="00D0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D1C86D"/>
  <w15:docId w15:val="{7EF4507A-62B0-6A4E-A2F9-5EC680D9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SE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7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holarsatrisk.org/resources/free-to-think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a68094-6104-41a6-b443-d4b52451f617}" enabled="0" method="" siteId="{7aa68094-6104-41a6-b443-d4b52451f6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Youngeun Koo</cp:lastModifiedBy>
  <cp:revision>6</cp:revision>
  <dcterms:created xsi:type="dcterms:W3CDTF">2026-05-25T03:04:00Z</dcterms:created>
  <dcterms:modified xsi:type="dcterms:W3CDTF">2026-05-25T08:44:00Z</dcterms:modified>
</cp:coreProperties>
</file>