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525F09" w14:textId="261A52E3" w:rsidR="00BD5F68" w:rsidRDefault="00C72BB8" w:rsidP="0087347A">
      <w:pPr>
        <w:pStyle w:val="Heading1"/>
        <w:spacing w:before="38"/>
        <w:ind w:left="0" w:right="2087"/>
        <w:jc w:val="both"/>
        <w:rPr>
          <w:rFonts w:ascii="Times New Roman" w:hAnsi="Times New Roman"/>
          <w:lang w:val="en-US"/>
        </w:rPr>
      </w:pPr>
      <w:proofErr w:type="spellStart"/>
      <w:r>
        <w:rPr>
          <w:rFonts w:ascii="Times New Roman" w:hAnsi="Times New Roman"/>
          <w:lang w:val="en-US"/>
        </w:rPr>
        <w:t>Kurslitteratur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för</w:t>
      </w:r>
      <w:proofErr w:type="spellEnd"/>
      <w:r>
        <w:rPr>
          <w:rFonts w:ascii="Times New Roman" w:hAnsi="Times New Roman"/>
          <w:lang w:val="en-US"/>
        </w:rPr>
        <w:t xml:space="preserve"> CÖSM33</w:t>
      </w:r>
      <w:r w:rsidR="004E7676" w:rsidRPr="00CE0B3C">
        <w:rPr>
          <w:rFonts w:ascii="Times New Roman" w:hAnsi="Times New Roman"/>
          <w:lang w:val="en-US"/>
        </w:rPr>
        <w:t xml:space="preserve"> </w:t>
      </w:r>
      <w:r w:rsidR="004E7676" w:rsidRPr="0087347A">
        <w:rPr>
          <w:rFonts w:ascii="Times New Roman" w:hAnsi="Times New Roman"/>
          <w:i/>
          <w:iCs/>
          <w:lang w:val="en-US"/>
        </w:rPr>
        <w:t>Human Rights in Asia</w:t>
      </w:r>
      <w:r w:rsidR="0087347A">
        <w:rPr>
          <w:rFonts w:ascii="Times New Roman" w:hAnsi="Times New Roman"/>
          <w:lang w:val="en-US"/>
        </w:rPr>
        <w:t xml:space="preserve">, 7.5 </w:t>
      </w:r>
      <w:proofErr w:type="spellStart"/>
      <w:r w:rsidR="0087347A">
        <w:rPr>
          <w:rFonts w:ascii="Times New Roman" w:hAnsi="Times New Roman"/>
          <w:lang w:val="en-US"/>
        </w:rPr>
        <w:t>hp</w:t>
      </w:r>
      <w:proofErr w:type="spellEnd"/>
      <w:r w:rsidR="0087347A">
        <w:rPr>
          <w:rFonts w:ascii="Times New Roman" w:hAnsi="Times New Roman"/>
          <w:lang w:val="en-US"/>
        </w:rPr>
        <w:t>, 2019-20</w:t>
      </w:r>
    </w:p>
    <w:p w14:paraId="3814894D" w14:textId="620D1C01" w:rsidR="00BD5F68" w:rsidRPr="00C72BB8" w:rsidRDefault="00C72BB8" w:rsidP="00E457AF">
      <w:pPr>
        <w:spacing w:before="10"/>
        <w:jc w:val="both"/>
        <w:rPr>
          <w:rFonts w:eastAsia="Verdana"/>
          <w:bCs/>
        </w:rPr>
      </w:pPr>
      <w:r w:rsidRPr="00C72BB8">
        <w:rPr>
          <w:rFonts w:eastAsia="Verdana"/>
          <w:bCs/>
        </w:rPr>
        <w:t>Lärare: Astrid Norén Nilsson, Marina Svensson</w:t>
      </w:r>
    </w:p>
    <w:p w14:paraId="2BF83C63" w14:textId="77777777" w:rsidR="00C72BB8" w:rsidRDefault="00C72BB8" w:rsidP="008B1DBF">
      <w:pPr>
        <w:pStyle w:val="BodyText"/>
        <w:ind w:left="0" w:right="117"/>
        <w:jc w:val="both"/>
        <w:rPr>
          <w:rFonts w:ascii="Times" w:hAnsi="Times"/>
        </w:rPr>
      </w:pPr>
    </w:p>
    <w:p w14:paraId="612E4EFD" w14:textId="506974A0" w:rsidR="0087347A" w:rsidRPr="008B1DBF" w:rsidRDefault="0087347A" w:rsidP="008B1DBF">
      <w:pPr>
        <w:pStyle w:val="BodyText"/>
        <w:ind w:left="0" w:right="117"/>
        <w:jc w:val="both"/>
        <w:rPr>
          <w:rFonts w:ascii="Times" w:hAnsi="Times"/>
        </w:rPr>
      </w:pPr>
      <w:r w:rsidRPr="008B1DBF">
        <w:rPr>
          <w:rFonts w:ascii="Times" w:hAnsi="Times"/>
        </w:rPr>
        <w:t xml:space="preserve">Detta är en av de valbara kurserna på tredje terminen i mastersprogrammet (men kan även läsas som enstaka kurs). </w:t>
      </w:r>
      <w:r w:rsidR="002359D8" w:rsidRPr="008B1DBF">
        <w:rPr>
          <w:rFonts w:ascii="Times" w:hAnsi="Times"/>
        </w:rPr>
        <w:t xml:space="preserve">Kursens syfte är att göra det möjligt för studenterna att kritiskt analysera de problem och framtidsutsikter som finns för arbetet med de mänskliga rättigheterna i Asien. Fokus ligger på de kulturella, sociala, ekonomiska och politiska faktorer som förhindrar eller främjar att skyddet för mänskliga rättigheter tillämpas i olika samhällen i Asien. I kursen förespråkas och tillämpas en tvärvetenskaplig infallsvinkel på studiet av mänskliga rättigheter som avspeglas i kurslitteraturen. Kurslitteraturen inbegriper centrala texter i den internationella lagstiftningen om mänskliga rättigheter, samhälls- och statsvetenskaplig teori samt områdesstudier. </w:t>
      </w:r>
      <w:r w:rsidR="008B1DBF" w:rsidRPr="008B1DBF">
        <w:rPr>
          <w:rFonts w:ascii="Times" w:hAnsi="Times"/>
        </w:rPr>
        <w:t>Kursen ger även en introduktion till lokala och regionala debatter om de mänskliga rättigheterna, och litteraturen tar därför</w:t>
      </w:r>
      <w:r w:rsidRPr="008B1DBF">
        <w:rPr>
          <w:rFonts w:ascii="Times" w:hAnsi="Times"/>
        </w:rPr>
        <w:t xml:space="preserve"> upp kritiska perspektiv på antaganden, teorier och empiriskt material som utgår från västerländska samhälle</w:t>
      </w:r>
      <w:r w:rsidR="008B1DBF" w:rsidRPr="008B1DBF">
        <w:rPr>
          <w:rFonts w:ascii="Times" w:hAnsi="Times"/>
        </w:rPr>
        <w:t xml:space="preserve">n. </w:t>
      </w:r>
      <w:r w:rsidRPr="008B1DBF">
        <w:rPr>
          <w:rFonts w:ascii="Times" w:hAnsi="Times"/>
        </w:rPr>
        <w:t xml:space="preserve">Det finns många kvinnliga författare </w:t>
      </w:r>
      <w:r w:rsidR="00FE658A" w:rsidRPr="008B1DBF">
        <w:rPr>
          <w:rFonts w:ascii="Times" w:hAnsi="Times"/>
        </w:rPr>
        <w:t xml:space="preserve">samt författare från ”Global South” </w:t>
      </w:r>
      <w:r w:rsidRPr="008B1DBF">
        <w:rPr>
          <w:rFonts w:ascii="Times" w:hAnsi="Times"/>
        </w:rPr>
        <w:t>i litteraturlistan. Eftersom detta är ett synnerligt dynamisk</w:t>
      </w:r>
      <w:r w:rsidR="002359D8" w:rsidRPr="008B1DBF">
        <w:rPr>
          <w:rFonts w:ascii="Times" w:hAnsi="Times"/>
        </w:rPr>
        <w:t>t</w:t>
      </w:r>
      <w:r w:rsidRPr="008B1DBF">
        <w:rPr>
          <w:rFonts w:ascii="Times" w:hAnsi="Times"/>
        </w:rPr>
        <w:t xml:space="preserve"> område så tillkommer ca 150 sidor </w:t>
      </w:r>
      <w:r w:rsidR="00B56798">
        <w:rPr>
          <w:rFonts w:ascii="Times" w:hAnsi="Times"/>
        </w:rPr>
        <w:t>efter lärares anvisningar</w:t>
      </w:r>
      <w:r w:rsidRPr="008B1DBF">
        <w:rPr>
          <w:rFonts w:ascii="Times" w:hAnsi="Times"/>
        </w:rPr>
        <w:t>. Dessutom har studenten möjlighet att bland den valbara litteraturen välja artiklar/böcker som speglar studentens intresse i ett specifikt land/region.</w:t>
      </w:r>
    </w:p>
    <w:p w14:paraId="489917CD" w14:textId="77777777" w:rsidR="0087347A" w:rsidRPr="008B1DBF" w:rsidRDefault="0087347A" w:rsidP="0087347A">
      <w:pPr>
        <w:spacing w:before="10"/>
        <w:jc w:val="both"/>
        <w:rPr>
          <w:rFonts w:ascii="Times" w:eastAsia="Verdana" w:hAnsi="Times"/>
        </w:rPr>
      </w:pPr>
      <w:r w:rsidRPr="008B1DBF">
        <w:rPr>
          <w:rFonts w:ascii="Times" w:eastAsia="Verdana" w:hAnsi="Times"/>
        </w:rPr>
        <w:t> </w:t>
      </w:r>
    </w:p>
    <w:p w14:paraId="3432EFC9" w14:textId="40076F96" w:rsidR="0087347A" w:rsidRPr="0087347A" w:rsidRDefault="0087347A" w:rsidP="0087347A">
      <w:pPr>
        <w:spacing w:before="10"/>
        <w:jc w:val="both"/>
        <w:rPr>
          <w:rFonts w:eastAsia="Verdana"/>
        </w:rPr>
      </w:pPr>
      <w:r w:rsidRPr="0087347A">
        <w:rPr>
          <w:rFonts w:eastAsia="Verdana"/>
        </w:rPr>
        <w:t>Litteraturen består bland anna</w:t>
      </w:r>
      <w:r w:rsidR="008B1DBF">
        <w:rPr>
          <w:rFonts w:eastAsia="Verdana"/>
        </w:rPr>
        <w:t>t av en kursbok</w:t>
      </w:r>
      <w:r w:rsidRPr="0087347A">
        <w:rPr>
          <w:rFonts w:eastAsia="Verdana"/>
        </w:rPr>
        <w:t xml:space="preserve"> som ger grundläggande och teoretiska perspektiv på olika teman (t.ex. </w:t>
      </w:r>
      <w:r w:rsidR="00AE3CD0">
        <w:rPr>
          <w:rFonts w:eastAsia="Verdana"/>
        </w:rPr>
        <w:t>mänskliga rättigheters historia</w:t>
      </w:r>
      <w:r w:rsidRPr="0087347A">
        <w:rPr>
          <w:rFonts w:eastAsia="Verdana"/>
        </w:rPr>
        <w:t xml:space="preserve">, </w:t>
      </w:r>
      <w:r w:rsidR="000E2FA6">
        <w:rPr>
          <w:rFonts w:eastAsia="Verdana"/>
        </w:rPr>
        <w:t>kulturell relativism</w:t>
      </w:r>
      <w:r w:rsidRPr="0087347A">
        <w:rPr>
          <w:rFonts w:eastAsia="Verdana"/>
        </w:rPr>
        <w:t xml:space="preserve">) vilket sedan kompletteras med land/regionspecifika studier. </w:t>
      </w:r>
      <w:r w:rsidR="008B1DBF">
        <w:rPr>
          <w:rFonts w:eastAsia="Verdana"/>
        </w:rPr>
        <w:t>Kursboken</w:t>
      </w:r>
      <w:r w:rsidRPr="0087347A">
        <w:rPr>
          <w:rFonts w:eastAsia="Verdana"/>
        </w:rPr>
        <w:t xml:space="preserve"> finns som referensbok i biblioteket. All litteratur finns i </w:t>
      </w:r>
      <w:proofErr w:type="spellStart"/>
      <w:r w:rsidRPr="0087347A">
        <w:rPr>
          <w:rFonts w:eastAsia="Verdana"/>
        </w:rPr>
        <w:t>LUBcat</w:t>
      </w:r>
      <w:proofErr w:type="spellEnd"/>
      <w:r w:rsidRPr="0087347A">
        <w:rPr>
          <w:rFonts w:eastAsia="Verdana"/>
        </w:rPr>
        <w:t xml:space="preserve"> och </w:t>
      </w:r>
      <w:proofErr w:type="spellStart"/>
      <w:r w:rsidRPr="0087347A">
        <w:rPr>
          <w:rFonts w:eastAsia="Verdana"/>
        </w:rPr>
        <w:t>LUBsearch</w:t>
      </w:r>
      <w:proofErr w:type="spellEnd"/>
      <w:r w:rsidRPr="0087347A">
        <w:rPr>
          <w:rFonts w:eastAsia="Verdana"/>
        </w:rPr>
        <w:t>.</w:t>
      </w:r>
    </w:p>
    <w:p w14:paraId="2DADAB66" w14:textId="77777777" w:rsidR="003A2D77" w:rsidRDefault="003A2D77" w:rsidP="00AC0C5B">
      <w:pPr>
        <w:pStyle w:val="BodyText"/>
        <w:ind w:left="0" w:right="117"/>
        <w:jc w:val="both"/>
        <w:rPr>
          <w:rFonts w:ascii="Times New Roman" w:hAnsi="Times New Roman"/>
        </w:rPr>
      </w:pPr>
    </w:p>
    <w:p w14:paraId="5913EF09" w14:textId="77777777" w:rsidR="007006C1" w:rsidRPr="002D5E8C" w:rsidRDefault="007006C1" w:rsidP="007006C1">
      <w:pPr>
        <w:autoSpaceDE w:val="0"/>
        <w:autoSpaceDN w:val="0"/>
        <w:adjustRightInd w:val="0"/>
        <w:spacing w:after="240"/>
        <w:jc w:val="both"/>
        <w:rPr>
          <w:lang w:val="en-US" w:eastAsia="ja-JP"/>
        </w:rPr>
      </w:pPr>
      <w:proofErr w:type="spellStart"/>
      <w:r w:rsidRPr="002D5E8C">
        <w:rPr>
          <w:lang w:val="en-US" w:eastAsia="ja-JP"/>
        </w:rPr>
        <w:t>Totalt</w:t>
      </w:r>
      <w:proofErr w:type="spellEnd"/>
      <w:r w:rsidRPr="002D5E8C">
        <w:rPr>
          <w:lang w:val="en-US" w:eastAsia="ja-JP"/>
        </w:rPr>
        <w:t xml:space="preserve"> </w:t>
      </w:r>
      <w:proofErr w:type="spellStart"/>
      <w:r w:rsidRPr="002D5E8C">
        <w:rPr>
          <w:lang w:val="en-US" w:eastAsia="ja-JP"/>
        </w:rPr>
        <w:t>antal</w:t>
      </w:r>
      <w:proofErr w:type="spellEnd"/>
      <w:r w:rsidRPr="002D5E8C">
        <w:rPr>
          <w:lang w:val="en-US" w:eastAsia="ja-JP"/>
        </w:rPr>
        <w:t xml:space="preserve"> </w:t>
      </w:r>
      <w:proofErr w:type="spellStart"/>
      <w:r w:rsidRPr="002D5E8C">
        <w:rPr>
          <w:lang w:val="en-US" w:eastAsia="ja-JP"/>
        </w:rPr>
        <w:t>sidor</w:t>
      </w:r>
      <w:proofErr w:type="spellEnd"/>
      <w:r w:rsidRPr="002D5E8C">
        <w:rPr>
          <w:lang w:val="en-US" w:eastAsia="ja-JP"/>
        </w:rPr>
        <w:t xml:space="preserve">: </w:t>
      </w:r>
      <w:proofErr w:type="spellStart"/>
      <w:r>
        <w:rPr>
          <w:lang w:val="en-US" w:eastAsia="ja-JP"/>
        </w:rPr>
        <w:t>ca</w:t>
      </w:r>
      <w:proofErr w:type="spellEnd"/>
      <w:r>
        <w:rPr>
          <w:lang w:val="en-US" w:eastAsia="ja-JP"/>
        </w:rPr>
        <w:t xml:space="preserve"> </w:t>
      </w:r>
      <w:r w:rsidRPr="002D5E8C">
        <w:rPr>
          <w:lang w:val="en-US" w:eastAsia="ja-JP"/>
        </w:rPr>
        <w:t>11</w:t>
      </w:r>
      <w:r>
        <w:rPr>
          <w:lang w:val="en-US" w:eastAsia="ja-JP"/>
        </w:rPr>
        <w:t>4</w:t>
      </w:r>
      <w:r w:rsidRPr="002D5E8C">
        <w:rPr>
          <w:lang w:val="en-US" w:eastAsia="ja-JP"/>
        </w:rPr>
        <w:t>0</w:t>
      </w:r>
    </w:p>
    <w:p w14:paraId="16AF6400" w14:textId="77777777" w:rsidR="00BD5F68" w:rsidRPr="002359D8" w:rsidRDefault="00BD5F68" w:rsidP="00E457AF">
      <w:pPr>
        <w:spacing w:before="10"/>
        <w:jc w:val="both"/>
        <w:rPr>
          <w:rFonts w:eastAsia="Verdana"/>
        </w:rPr>
      </w:pPr>
      <w:bookmarkStart w:id="0" w:name="_GoBack"/>
      <w:bookmarkEnd w:id="0"/>
    </w:p>
    <w:p w14:paraId="0C7CD505" w14:textId="77777777" w:rsidR="003A1ADB" w:rsidRPr="007971D4" w:rsidRDefault="003A1ADB" w:rsidP="007971D4">
      <w:pPr>
        <w:ind w:right="117"/>
        <w:jc w:val="both"/>
        <w:rPr>
          <w:b/>
          <w:bCs/>
        </w:rPr>
      </w:pPr>
      <w:r w:rsidRPr="007971D4">
        <w:rPr>
          <w:b/>
          <w:bCs/>
        </w:rPr>
        <w:t>Obligatorisk litteratur</w:t>
      </w:r>
    </w:p>
    <w:p w14:paraId="09030E16" w14:textId="77777777" w:rsidR="00DC593B" w:rsidRPr="00CE0B3C" w:rsidRDefault="00770360" w:rsidP="00D349D8">
      <w:pPr>
        <w:ind w:right="117"/>
        <w:rPr>
          <w:bCs/>
          <w:lang w:val="en-US"/>
        </w:rPr>
      </w:pPr>
      <w:r w:rsidRPr="00CE0B3C">
        <w:rPr>
          <w:bCs/>
          <w:lang w:val="en-US"/>
        </w:rPr>
        <w:t>Aronson, Jay D</w:t>
      </w:r>
      <w:r w:rsidR="009B0322" w:rsidRPr="00CE0B3C">
        <w:rPr>
          <w:bCs/>
          <w:lang w:val="en-US"/>
        </w:rPr>
        <w:t>,</w:t>
      </w:r>
      <w:r w:rsidRPr="00CE0B3C">
        <w:rPr>
          <w:bCs/>
          <w:lang w:val="en-US"/>
        </w:rPr>
        <w:t xml:space="preserve"> “Mobile Phones, Social Media and Big Data in Human Rights Fact- Finding: Possibilities, Challenges, and Limitations,” </w:t>
      </w:r>
    </w:p>
    <w:p w14:paraId="79F1EABA" w14:textId="77777777" w:rsidR="004669F7" w:rsidRPr="007971D4" w:rsidRDefault="009B0322" w:rsidP="00D349D8">
      <w:pPr>
        <w:ind w:right="117"/>
        <w:rPr>
          <w:bCs/>
        </w:rPr>
      </w:pPr>
      <w:proofErr w:type="spellStart"/>
      <w:r w:rsidRPr="00CE0B3C">
        <w:rPr>
          <w:bCs/>
          <w:lang w:val="en-US"/>
        </w:rPr>
        <w:t>I</w:t>
      </w:r>
      <w:r w:rsidR="00770360" w:rsidRPr="00CE0B3C">
        <w:rPr>
          <w:bCs/>
          <w:lang w:val="en-US"/>
        </w:rPr>
        <w:t>n</w:t>
      </w:r>
      <w:r w:rsidRPr="00CE0B3C">
        <w:rPr>
          <w:bCs/>
          <w:lang w:val="en-US"/>
        </w:rPr>
        <w:t>går</w:t>
      </w:r>
      <w:proofErr w:type="spellEnd"/>
      <w:r w:rsidRPr="00CE0B3C">
        <w:rPr>
          <w:bCs/>
          <w:lang w:val="en-US"/>
        </w:rPr>
        <w:t xml:space="preserve"> </w:t>
      </w:r>
      <w:proofErr w:type="spellStart"/>
      <w:r w:rsidRPr="00CE0B3C">
        <w:rPr>
          <w:bCs/>
          <w:lang w:val="en-US"/>
        </w:rPr>
        <w:t>i</w:t>
      </w:r>
      <w:proofErr w:type="spellEnd"/>
      <w:r w:rsidRPr="00CE0B3C">
        <w:rPr>
          <w:bCs/>
          <w:lang w:val="en-US"/>
        </w:rPr>
        <w:t>:</w:t>
      </w:r>
      <w:r w:rsidR="00770360" w:rsidRPr="00CE0B3C">
        <w:rPr>
          <w:bCs/>
          <w:lang w:val="en-US"/>
        </w:rPr>
        <w:t xml:space="preserve"> </w:t>
      </w:r>
      <w:r w:rsidR="00770360" w:rsidRPr="00CE0B3C">
        <w:rPr>
          <w:bCs/>
          <w:i/>
          <w:lang w:val="en-US"/>
        </w:rPr>
        <w:t>The Transformation of Human Rights Fact-Finding</w:t>
      </w:r>
      <w:r w:rsidR="00DC593B" w:rsidRPr="00CE0B3C">
        <w:rPr>
          <w:bCs/>
          <w:lang w:val="en-US"/>
        </w:rPr>
        <w:t xml:space="preserve"> (2016).</w:t>
      </w:r>
      <w:r w:rsidR="00770360" w:rsidRPr="00CE0B3C">
        <w:rPr>
          <w:bCs/>
          <w:lang w:val="en-US"/>
        </w:rPr>
        <w:t xml:space="preserve"> </w:t>
      </w:r>
      <w:proofErr w:type="spellStart"/>
      <w:r w:rsidR="00770360" w:rsidRPr="007971D4">
        <w:rPr>
          <w:bCs/>
        </w:rPr>
        <w:t>Alston</w:t>
      </w:r>
      <w:proofErr w:type="spellEnd"/>
      <w:r w:rsidR="00DC593B" w:rsidRPr="007971D4">
        <w:rPr>
          <w:bCs/>
        </w:rPr>
        <w:t>, Philip och</w:t>
      </w:r>
      <w:r w:rsidR="00770360" w:rsidRPr="007971D4">
        <w:rPr>
          <w:bCs/>
        </w:rPr>
        <w:t xml:space="preserve"> Sarah </w:t>
      </w:r>
      <w:proofErr w:type="spellStart"/>
      <w:r w:rsidR="00770360" w:rsidRPr="007971D4">
        <w:rPr>
          <w:bCs/>
        </w:rPr>
        <w:t>Knuckey</w:t>
      </w:r>
      <w:proofErr w:type="spellEnd"/>
      <w:r w:rsidR="00770360" w:rsidRPr="007971D4">
        <w:rPr>
          <w:bCs/>
        </w:rPr>
        <w:t xml:space="preserve"> </w:t>
      </w:r>
      <w:r w:rsidR="00DC593B" w:rsidRPr="007971D4">
        <w:rPr>
          <w:bCs/>
        </w:rPr>
        <w:t>(red.)</w:t>
      </w:r>
      <w:r w:rsidR="00770360" w:rsidRPr="007971D4">
        <w:rPr>
          <w:bCs/>
        </w:rPr>
        <w:t xml:space="preserve">. </w:t>
      </w:r>
      <w:r w:rsidR="004669F7" w:rsidRPr="007971D4">
        <w:rPr>
          <w:bCs/>
        </w:rPr>
        <w:t xml:space="preserve">Oxford: </w:t>
      </w:r>
      <w:proofErr w:type="spellStart"/>
      <w:r w:rsidR="004669F7" w:rsidRPr="007971D4">
        <w:rPr>
          <w:bCs/>
        </w:rPr>
        <w:t>Onxford</w:t>
      </w:r>
      <w:proofErr w:type="spellEnd"/>
      <w:r w:rsidR="004669F7" w:rsidRPr="007971D4">
        <w:rPr>
          <w:bCs/>
        </w:rPr>
        <w:t xml:space="preserve"> University</w:t>
      </w:r>
    </w:p>
    <w:p w14:paraId="2A5EAE38" w14:textId="07D2C772" w:rsidR="004669F7" w:rsidRPr="007971D4" w:rsidRDefault="004669F7" w:rsidP="00D349D8">
      <w:pPr>
        <w:ind w:right="117"/>
        <w:rPr>
          <w:bCs/>
        </w:rPr>
      </w:pPr>
      <w:r w:rsidRPr="007971D4">
        <w:rPr>
          <w:bCs/>
        </w:rPr>
        <w:t>Press. ISBN-13: 9780190239480 (s. 441-461)</w:t>
      </w:r>
    </w:p>
    <w:p w14:paraId="74387D86" w14:textId="37580076" w:rsidR="00770360" w:rsidRPr="007971D4" w:rsidRDefault="00DC593B" w:rsidP="00D349D8">
      <w:pPr>
        <w:ind w:right="117"/>
        <w:rPr>
          <w:bCs/>
        </w:rPr>
      </w:pPr>
      <w:r w:rsidRPr="007971D4">
        <w:rPr>
          <w:bCs/>
        </w:rPr>
        <w:t xml:space="preserve">Tillgänglig </w:t>
      </w:r>
      <w:proofErr w:type="gramStart"/>
      <w:r w:rsidRPr="007971D4">
        <w:rPr>
          <w:bCs/>
        </w:rPr>
        <w:t xml:space="preserve">via: </w:t>
      </w:r>
      <w:r w:rsidR="00770360" w:rsidRPr="007971D4">
        <w:rPr>
          <w:bCs/>
        </w:rPr>
        <w:t xml:space="preserve"> </w:t>
      </w:r>
      <w:r w:rsidR="007006C1">
        <w:fldChar w:fldCharType="begin"/>
      </w:r>
      <w:proofErr w:type="gramEnd"/>
      <w:r w:rsidR="007006C1">
        <w:instrText xml:space="preserve"> HYPERLINK "http://www.oxfordscholarship.com.ludwig.lub.lu.se/view/10.1093/acprof:oso/9780190239480.001.0001/acprof-9780190239480-chapter-21?print=pdf" </w:instrText>
      </w:r>
      <w:r w:rsidR="007006C1">
        <w:fldChar w:fldCharType="separate"/>
      </w:r>
      <w:r w:rsidR="00770360" w:rsidRPr="007971D4">
        <w:rPr>
          <w:rStyle w:val="Hyperlink"/>
        </w:rPr>
        <w:t>http://www.oxfordscholarship.com.ludwig.lub.lu.se/view/10.1093/acprof:oso/9780190239480.001.0001/acprof-9780190239480-chapter-21?print=pdf</w:t>
      </w:r>
      <w:r w:rsidR="007006C1">
        <w:rPr>
          <w:rStyle w:val="Hyperlink"/>
        </w:rPr>
        <w:fldChar w:fldCharType="end"/>
      </w:r>
      <w:r w:rsidRPr="007971D4">
        <w:rPr>
          <w:bCs/>
        </w:rPr>
        <w:t xml:space="preserve"> (1 maj 2019)</w:t>
      </w:r>
    </w:p>
    <w:p w14:paraId="20C64318" w14:textId="77777777" w:rsidR="00770360" w:rsidRPr="007971D4" w:rsidRDefault="00770360" w:rsidP="003A1ADB">
      <w:pPr>
        <w:pStyle w:val="BodyText"/>
        <w:jc w:val="both"/>
        <w:rPr>
          <w:rFonts w:ascii="Times New Roman" w:hAnsi="Times New Roman"/>
        </w:rPr>
      </w:pPr>
    </w:p>
    <w:p w14:paraId="5B127569" w14:textId="77777777" w:rsidR="004669F7" w:rsidRPr="00CE0B3C" w:rsidRDefault="003A1ADB" w:rsidP="00D349D8">
      <w:pPr>
        <w:pStyle w:val="BodyText"/>
        <w:ind w:left="0"/>
        <w:jc w:val="both"/>
        <w:rPr>
          <w:rFonts w:ascii="Times New Roman" w:hAnsi="Times New Roman"/>
          <w:lang w:val="en-US"/>
        </w:rPr>
      </w:pPr>
      <w:proofErr w:type="spellStart"/>
      <w:r w:rsidRPr="00CE0B3C">
        <w:rPr>
          <w:rFonts w:ascii="Times New Roman" w:hAnsi="Times New Roman"/>
          <w:lang w:val="en-US"/>
        </w:rPr>
        <w:t>Asplund</w:t>
      </w:r>
      <w:proofErr w:type="spellEnd"/>
      <w:r w:rsidRPr="00CE0B3C">
        <w:rPr>
          <w:rFonts w:ascii="Times New Roman" w:hAnsi="Times New Roman"/>
          <w:lang w:val="en-US"/>
        </w:rPr>
        <w:t xml:space="preserve">, André, “ASEAN Intergovernmental Commission on Human Rights: Civil society organizations’ limited influence on ASEAN” </w:t>
      </w:r>
    </w:p>
    <w:p w14:paraId="70AB5612" w14:textId="67E3E0E8" w:rsidR="003A1ADB" w:rsidRPr="00CE0B3C" w:rsidRDefault="004669F7" w:rsidP="00D349D8">
      <w:pPr>
        <w:pStyle w:val="BodyText"/>
        <w:ind w:left="0"/>
        <w:jc w:val="both"/>
        <w:rPr>
          <w:rFonts w:ascii="Times New Roman" w:hAnsi="Times New Roman"/>
          <w:lang w:val="en-US"/>
        </w:rPr>
      </w:pPr>
      <w:proofErr w:type="spellStart"/>
      <w:r w:rsidRPr="00CE0B3C">
        <w:rPr>
          <w:rFonts w:ascii="Times New Roman" w:hAnsi="Times New Roman"/>
          <w:lang w:val="en-US"/>
        </w:rPr>
        <w:t>Ingår</w:t>
      </w:r>
      <w:proofErr w:type="spellEnd"/>
      <w:r w:rsidRPr="00CE0B3C">
        <w:rPr>
          <w:rFonts w:ascii="Times New Roman" w:hAnsi="Times New Roman"/>
          <w:lang w:val="en-US"/>
        </w:rPr>
        <w:t xml:space="preserve"> </w:t>
      </w:r>
      <w:proofErr w:type="spellStart"/>
      <w:r w:rsidRPr="00CE0B3C">
        <w:rPr>
          <w:rFonts w:ascii="Times New Roman" w:hAnsi="Times New Roman"/>
          <w:lang w:val="en-US"/>
        </w:rPr>
        <w:t>i</w:t>
      </w:r>
      <w:proofErr w:type="spellEnd"/>
      <w:r w:rsidRPr="00CE0B3C">
        <w:rPr>
          <w:rFonts w:ascii="Times New Roman" w:hAnsi="Times New Roman"/>
          <w:lang w:val="en-US"/>
        </w:rPr>
        <w:t xml:space="preserve">: </w:t>
      </w:r>
      <w:r w:rsidR="003A1ADB" w:rsidRPr="00CE0B3C">
        <w:rPr>
          <w:rFonts w:ascii="Times New Roman" w:hAnsi="Times New Roman"/>
          <w:i/>
          <w:lang w:val="en-US"/>
        </w:rPr>
        <w:t>Journal of Asian Public Policy</w:t>
      </w:r>
      <w:r w:rsidRPr="00CE0B3C">
        <w:rPr>
          <w:rFonts w:ascii="Times New Roman" w:hAnsi="Times New Roman"/>
          <w:lang w:val="en-US"/>
        </w:rPr>
        <w:t xml:space="preserve"> 2014,</w:t>
      </w:r>
      <w:r w:rsidR="003A1ADB" w:rsidRPr="00CE0B3C">
        <w:rPr>
          <w:rFonts w:ascii="Times New Roman" w:hAnsi="Times New Roman"/>
          <w:lang w:val="en-US"/>
        </w:rPr>
        <w:t xml:space="preserve"> </w:t>
      </w:r>
      <w:r w:rsidR="007749EF" w:rsidRPr="00CE0B3C">
        <w:rPr>
          <w:rFonts w:ascii="Times New Roman" w:hAnsi="Times New Roman"/>
          <w:lang w:val="en-US"/>
        </w:rPr>
        <w:t xml:space="preserve">vol. </w:t>
      </w:r>
      <w:r w:rsidR="003A1ADB" w:rsidRPr="00CE0B3C">
        <w:rPr>
          <w:rFonts w:ascii="Times New Roman" w:hAnsi="Times New Roman"/>
          <w:lang w:val="en-US"/>
        </w:rPr>
        <w:t>7</w:t>
      </w:r>
      <w:r w:rsidR="007749EF" w:rsidRPr="00CE0B3C">
        <w:rPr>
          <w:rFonts w:ascii="Times New Roman" w:hAnsi="Times New Roman"/>
          <w:lang w:val="en-US"/>
        </w:rPr>
        <w:t xml:space="preserve">, nr. </w:t>
      </w:r>
      <w:r w:rsidR="003A1ADB" w:rsidRPr="00CE0B3C">
        <w:rPr>
          <w:rFonts w:ascii="Times New Roman" w:hAnsi="Times New Roman"/>
          <w:lang w:val="en-US"/>
        </w:rPr>
        <w:t xml:space="preserve">2 </w:t>
      </w:r>
      <w:r w:rsidR="007749EF" w:rsidRPr="00CE0B3C">
        <w:rPr>
          <w:rFonts w:ascii="Times New Roman" w:hAnsi="Times New Roman"/>
          <w:lang w:val="en-US"/>
        </w:rPr>
        <w:t xml:space="preserve">(s. </w:t>
      </w:r>
      <w:r w:rsidR="003A1ADB" w:rsidRPr="00CE0B3C">
        <w:rPr>
          <w:rFonts w:ascii="Times New Roman" w:hAnsi="Times New Roman"/>
          <w:lang w:val="en-US"/>
        </w:rPr>
        <w:t>191-199</w:t>
      </w:r>
      <w:r w:rsidR="007749EF" w:rsidRPr="00CE0B3C">
        <w:rPr>
          <w:rFonts w:ascii="Times New Roman" w:hAnsi="Times New Roman"/>
          <w:lang w:val="en-US"/>
        </w:rPr>
        <w:t>)</w:t>
      </w:r>
      <w:r w:rsidR="003A1ADB" w:rsidRPr="00CE0B3C">
        <w:rPr>
          <w:rFonts w:ascii="Times New Roman" w:hAnsi="Times New Roman"/>
          <w:lang w:val="en-US"/>
        </w:rPr>
        <w:t xml:space="preserve"> </w:t>
      </w:r>
    </w:p>
    <w:p w14:paraId="4B5B9C62" w14:textId="77777777" w:rsidR="000A1BE8" w:rsidRPr="00CE0B3C" w:rsidRDefault="000A1BE8" w:rsidP="00D349D8">
      <w:pPr>
        <w:ind w:right="117"/>
        <w:jc w:val="both"/>
        <w:rPr>
          <w:bCs/>
          <w:lang w:val="en-US"/>
        </w:rPr>
      </w:pPr>
      <w:r w:rsidRPr="00CE0B3C">
        <w:rPr>
          <w:bCs/>
          <w:lang w:val="en-US"/>
        </w:rPr>
        <w:t>(</w:t>
      </w:r>
      <w:proofErr w:type="spellStart"/>
      <w:r w:rsidRPr="00CE0B3C">
        <w:rPr>
          <w:bCs/>
          <w:lang w:val="en-US"/>
        </w:rPr>
        <w:t>Elektronisk</w:t>
      </w:r>
      <w:proofErr w:type="spellEnd"/>
      <w:r w:rsidRPr="00CE0B3C">
        <w:rPr>
          <w:bCs/>
          <w:lang w:val="en-US"/>
        </w:rPr>
        <w:t>)</w:t>
      </w:r>
    </w:p>
    <w:p w14:paraId="2B72DD95" w14:textId="3ACD6A63" w:rsidR="003A1ADB" w:rsidRPr="00CE0B3C" w:rsidRDefault="000A1BE8" w:rsidP="00D349D8">
      <w:pPr>
        <w:ind w:right="117"/>
        <w:jc w:val="both"/>
        <w:rPr>
          <w:bCs/>
          <w:lang w:val="en-US"/>
        </w:rPr>
      </w:pPr>
      <w:proofErr w:type="spellStart"/>
      <w:r w:rsidRPr="00CE0B3C">
        <w:rPr>
          <w:bCs/>
          <w:lang w:val="en-US"/>
        </w:rPr>
        <w:t>Tillgänglig</w:t>
      </w:r>
      <w:proofErr w:type="spellEnd"/>
      <w:r w:rsidRPr="00CE0B3C">
        <w:rPr>
          <w:bCs/>
          <w:lang w:val="en-US"/>
        </w:rPr>
        <w:t xml:space="preserve"> via </w:t>
      </w:r>
      <w:proofErr w:type="spellStart"/>
      <w:r w:rsidRPr="00CE0B3C">
        <w:rPr>
          <w:bCs/>
          <w:lang w:val="en-US"/>
        </w:rPr>
        <w:t>LUBsearch</w:t>
      </w:r>
      <w:proofErr w:type="spellEnd"/>
    </w:p>
    <w:p w14:paraId="27D59DE9" w14:textId="77777777" w:rsidR="003A1ADB" w:rsidRPr="00CE0B3C" w:rsidRDefault="003A1ADB" w:rsidP="003A1ADB">
      <w:pPr>
        <w:pStyle w:val="BodyText"/>
        <w:jc w:val="both"/>
        <w:rPr>
          <w:rFonts w:ascii="Times New Roman" w:hAnsi="Times New Roman"/>
          <w:lang w:val="en-US"/>
        </w:rPr>
      </w:pPr>
    </w:p>
    <w:p w14:paraId="0C2C6B29" w14:textId="77777777" w:rsidR="007749EF" w:rsidRPr="00CE0B3C" w:rsidRDefault="003A1ADB" w:rsidP="00D349D8">
      <w:pPr>
        <w:pStyle w:val="BodyText"/>
        <w:ind w:left="0"/>
        <w:jc w:val="both"/>
        <w:rPr>
          <w:rFonts w:ascii="Times New Roman" w:hAnsi="Times New Roman"/>
          <w:lang w:val="en-US"/>
        </w:rPr>
      </w:pPr>
      <w:r w:rsidRPr="00CE0B3C">
        <w:rPr>
          <w:rFonts w:ascii="Times New Roman" w:hAnsi="Times New Roman"/>
          <w:lang w:val="en-US"/>
        </w:rPr>
        <w:t>Davies, Mathew, “ASEAN and Human Rights Norms: Constructivism, Rational Choice, and the Action-Identity Gap”</w:t>
      </w:r>
    </w:p>
    <w:p w14:paraId="4917B475" w14:textId="53CB4542" w:rsidR="003A1ADB" w:rsidRPr="00CE0B3C" w:rsidRDefault="007749EF" w:rsidP="00D349D8">
      <w:pPr>
        <w:pStyle w:val="BodyText"/>
        <w:ind w:left="0"/>
        <w:jc w:val="both"/>
        <w:rPr>
          <w:rFonts w:ascii="Times New Roman" w:hAnsi="Times New Roman"/>
          <w:lang w:val="en-US"/>
        </w:rPr>
      </w:pPr>
      <w:proofErr w:type="spellStart"/>
      <w:r w:rsidRPr="00CE0B3C">
        <w:rPr>
          <w:rFonts w:ascii="Times New Roman" w:hAnsi="Times New Roman"/>
          <w:lang w:val="en-US"/>
        </w:rPr>
        <w:t>Ingår</w:t>
      </w:r>
      <w:proofErr w:type="spellEnd"/>
      <w:r w:rsidRPr="00CE0B3C">
        <w:rPr>
          <w:rFonts w:ascii="Times New Roman" w:hAnsi="Times New Roman"/>
          <w:lang w:val="en-US"/>
        </w:rPr>
        <w:t xml:space="preserve"> </w:t>
      </w:r>
      <w:proofErr w:type="spellStart"/>
      <w:r w:rsidRPr="00CE0B3C">
        <w:rPr>
          <w:rFonts w:ascii="Times New Roman" w:hAnsi="Times New Roman"/>
          <w:lang w:val="en-US"/>
        </w:rPr>
        <w:t>i</w:t>
      </w:r>
      <w:proofErr w:type="spellEnd"/>
      <w:r w:rsidRPr="00CE0B3C">
        <w:rPr>
          <w:rFonts w:ascii="Times New Roman" w:hAnsi="Times New Roman"/>
          <w:lang w:val="en-US"/>
        </w:rPr>
        <w:t>:</w:t>
      </w:r>
      <w:r w:rsidR="003A1ADB" w:rsidRPr="00CE0B3C">
        <w:rPr>
          <w:rFonts w:ascii="Times New Roman" w:hAnsi="Times New Roman"/>
          <w:lang w:val="en-US"/>
        </w:rPr>
        <w:t xml:space="preserve"> </w:t>
      </w:r>
      <w:r w:rsidR="003A1ADB" w:rsidRPr="00CE0B3C">
        <w:rPr>
          <w:rFonts w:ascii="Times New Roman" w:hAnsi="Times New Roman"/>
          <w:i/>
          <w:lang w:val="en-US"/>
        </w:rPr>
        <w:t>International Relations of the Asia-Pacific</w:t>
      </w:r>
      <w:r w:rsidR="003A1ADB" w:rsidRPr="00CE0B3C">
        <w:rPr>
          <w:rFonts w:ascii="Times New Roman" w:hAnsi="Times New Roman"/>
          <w:lang w:val="en-US"/>
        </w:rPr>
        <w:t xml:space="preserve"> </w:t>
      </w:r>
      <w:r w:rsidRPr="00CE0B3C">
        <w:rPr>
          <w:rFonts w:ascii="Times New Roman" w:hAnsi="Times New Roman"/>
          <w:lang w:val="en-US"/>
        </w:rPr>
        <w:t xml:space="preserve">2013, vol. </w:t>
      </w:r>
      <w:r w:rsidR="003A1ADB" w:rsidRPr="00CE0B3C">
        <w:rPr>
          <w:rFonts w:ascii="Times New Roman" w:hAnsi="Times New Roman"/>
          <w:lang w:val="en-US"/>
        </w:rPr>
        <w:t xml:space="preserve">13 </w:t>
      </w:r>
      <w:r w:rsidRPr="00CE0B3C">
        <w:rPr>
          <w:rFonts w:ascii="Times New Roman" w:hAnsi="Times New Roman"/>
          <w:lang w:val="en-US"/>
        </w:rPr>
        <w:t xml:space="preserve">(s. </w:t>
      </w:r>
      <w:r w:rsidR="003A1ADB" w:rsidRPr="00CE0B3C">
        <w:rPr>
          <w:rFonts w:ascii="Times New Roman" w:hAnsi="Times New Roman"/>
          <w:lang w:val="en-US"/>
        </w:rPr>
        <w:t>207-231</w:t>
      </w:r>
      <w:r w:rsidRPr="00CE0B3C">
        <w:rPr>
          <w:rFonts w:ascii="Times New Roman" w:hAnsi="Times New Roman"/>
          <w:lang w:val="en-US"/>
        </w:rPr>
        <w:t>)</w:t>
      </w:r>
      <w:r w:rsidR="003A1ADB" w:rsidRPr="00CE0B3C">
        <w:rPr>
          <w:rFonts w:ascii="Times New Roman" w:hAnsi="Times New Roman"/>
          <w:lang w:val="en-US"/>
        </w:rPr>
        <w:t xml:space="preserve"> </w:t>
      </w:r>
    </w:p>
    <w:p w14:paraId="2954E053" w14:textId="77777777" w:rsidR="000A1BE8" w:rsidRPr="007971D4" w:rsidRDefault="000A1BE8" w:rsidP="00D349D8">
      <w:pPr>
        <w:ind w:right="117"/>
        <w:jc w:val="both"/>
        <w:rPr>
          <w:bCs/>
        </w:rPr>
      </w:pPr>
      <w:r w:rsidRPr="007971D4">
        <w:rPr>
          <w:bCs/>
        </w:rPr>
        <w:t>(Elektronisk)</w:t>
      </w:r>
    </w:p>
    <w:p w14:paraId="382E9DB4" w14:textId="77777777" w:rsidR="000A1BE8" w:rsidRPr="007971D4" w:rsidRDefault="000A1BE8" w:rsidP="00D349D8">
      <w:pPr>
        <w:ind w:right="117"/>
        <w:jc w:val="both"/>
        <w:rPr>
          <w:bCs/>
        </w:rPr>
      </w:pPr>
      <w:r w:rsidRPr="007971D4">
        <w:rPr>
          <w:bCs/>
        </w:rPr>
        <w:t xml:space="preserve">Tillgänglig via </w:t>
      </w:r>
      <w:proofErr w:type="spellStart"/>
      <w:r w:rsidRPr="007971D4">
        <w:rPr>
          <w:bCs/>
        </w:rPr>
        <w:t>LUBsearch</w:t>
      </w:r>
      <w:proofErr w:type="spellEnd"/>
    </w:p>
    <w:p w14:paraId="0B5EB53D" w14:textId="77777777" w:rsidR="000A1BE8" w:rsidRPr="007971D4" w:rsidRDefault="000A1BE8" w:rsidP="007749EF">
      <w:pPr>
        <w:autoSpaceDE w:val="0"/>
        <w:autoSpaceDN w:val="0"/>
        <w:adjustRightInd w:val="0"/>
        <w:spacing w:after="240"/>
        <w:rPr>
          <w:lang w:val="en-GB" w:eastAsia="ja-JP"/>
        </w:rPr>
      </w:pPr>
    </w:p>
    <w:p w14:paraId="74EC454C" w14:textId="6F64DC27" w:rsidR="007749EF" w:rsidRPr="007971D4" w:rsidRDefault="003A1ADB" w:rsidP="007749EF">
      <w:pPr>
        <w:autoSpaceDE w:val="0"/>
        <w:autoSpaceDN w:val="0"/>
        <w:adjustRightInd w:val="0"/>
        <w:spacing w:after="240"/>
        <w:contextualSpacing/>
        <w:rPr>
          <w:lang w:val="en-GB" w:eastAsia="ja-JP"/>
        </w:rPr>
      </w:pPr>
      <w:r w:rsidRPr="007971D4">
        <w:rPr>
          <w:lang w:val="en-GB" w:eastAsia="ja-JP"/>
        </w:rPr>
        <w:t>Davies, Mathew, “States of Compliance</w:t>
      </w:r>
      <w:proofErr w:type="gramStart"/>
      <w:r w:rsidRPr="007971D4">
        <w:rPr>
          <w:lang w:val="en-GB" w:eastAsia="ja-JP"/>
        </w:rPr>
        <w:t>?:</w:t>
      </w:r>
      <w:proofErr w:type="gramEnd"/>
      <w:r w:rsidRPr="007971D4">
        <w:rPr>
          <w:lang w:val="en-GB" w:eastAsia="ja-JP"/>
        </w:rPr>
        <w:t xml:space="preserve"> Global Human Rights Treaties and ASEAN Member States,”</w:t>
      </w:r>
    </w:p>
    <w:p w14:paraId="49991F23" w14:textId="77777777" w:rsidR="000A1BE8" w:rsidRPr="007971D4" w:rsidRDefault="007749EF" w:rsidP="000A1BE8">
      <w:pPr>
        <w:autoSpaceDE w:val="0"/>
        <w:autoSpaceDN w:val="0"/>
        <w:adjustRightInd w:val="0"/>
        <w:spacing w:after="240"/>
        <w:contextualSpacing/>
        <w:rPr>
          <w:lang w:val="en-GB" w:eastAsia="ja-JP"/>
        </w:rPr>
      </w:pPr>
      <w:proofErr w:type="spellStart"/>
      <w:r w:rsidRPr="007971D4">
        <w:rPr>
          <w:lang w:val="en-GB" w:eastAsia="ja-JP"/>
        </w:rPr>
        <w:t>Ingår</w:t>
      </w:r>
      <w:proofErr w:type="spellEnd"/>
      <w:r w:rsidRPr="007971D4">
        <w:rPr>
          <w:lang w:val="en-GB" w:eastAsia="ja-JP"/>
        </w:rPr>
        <w:t xml:space="preserve"> </w:t>
      </w:r>
      <w:proofErr w:type="spellStart"/>
      <w:r w:rsidRPr="007971D4">
        <w:rPr>
          <w:lang w:val="en-GB" w:eastAsia="ja-JP"/>
        </w:rPr>
        <w:t>i</w:t>
      </w:r>
      <w:proofErr w:type="spellEnd"/>
      <w:r w:rsidRPr="007971D4">
        <w:rPr>
          <w:lang w:val="en-GB" w:eastAsia="ja-JP"/>
        </w:rPr>
        <w:t>:</w:t>
      </w:r>
      <w:r w:rsidR="003A1ADB" w:rsidRPr="007971D4">
        <w:rPr>
          <w:lang w:val="en-GB" w:eastAsia="ja-JP"/>
        </w:rPr>
        <w:t xml:space="preserve"> </w:t>
      </w:r>
      <w:r w:rsidR="003A1ADB" w:rsidRPr="007971D4">
        <w:rPr>
          <w:i/>
          <w:lang w:val="en-GB" w:eastAsia="ja-JP"/>
        </w:rPr>
        <w:t>Journal of Human Rights</w:t>
      </w:r>
      <w:r w:rsidRPr="007971D4">
        <w:rPr>
          <w:lang w:val="en-GB" w:eastAsia="ja-JP"/>
        </w:rPr>
        <w:t xml:space="preserve"> 2014</w:t>
      </w:r>
      <w:proofErr w:type="gramStart"/>
      <w:r w:rsidRPr="007971D4">
        <w:rPr>
          <w:lang w:val="en-GB" w:eastAsia="ja-JP"/>
        </w:rPr>
        <w:t xml:space="preserve">, </w:t>
      </w:r>
      <w:r w:rsidR="003A1ADB" w:rsidRPr="007971D4">
        <w:rPr>
          <w:lang w:val="en-GB" w:eastAsia="ja-JP"/>
        </w:rPr>
        <w:t xml:space="preserve"> </w:t>
      </w:r>
      <w:r w:rsidRPr="007971D4">
        <w:rPr>
          <w:lang w:val="en-GB" w:eastAsia="ja-JP"/>
        </w:rPr>
        <w:t>Vol</w:t>
      </w:r>
      <w:proofErr w:type="gramEnd"/>
      <w:r w:rsidRPr="007971D4">
        <w:rPr>
          <w:lang w:val="en-GB" w:eastAsia="ja-JP"/>
        </w:rPr>
        <w:t xml:space="preserve">. </w:t>
      </w:r>
      <w:r w:rsidR="003A1ADB" w:rsidRPr="007971D4">
        <w:rPr>
          <w:lang w:val="en-GB" w:eastAsia="ja-JP"/>
        </w:rPr>
        <w:t xml:space="preserve">13 </w:t>
      </w:r>
      <w:r w:rsidRPr="007971D4">
        <w:rPr>
          <w:lang w:val="en-GB" w:eastAsia="ja-JP"/>
        </w:rPr>
        <w:t xml:space="preserve">(s. </w:t>
      </w:r>
      <w:r w:rsidR="003A1ADB" w:rsidRPr="007971D4">
        <w:rPr>
          <w:lang w:val="en-GB" w:eastAsia="ja-JP"/>
        </w:rPr>
        <w:t>414-433</w:t>
      </w:r>
      <w:r w:rsidRPr="007971D4">
        <w:rPr>
          <w:lang w:val="en-GB" w:eastAsia="ja-JP"/>
        </w:rPr>
        <w:t>)</w:t>
      </w:r>
    </w:p>
    <w:p w14:paraId="6B2C9B76" w14:textId="77777777" w:rsidR="000A1BE8" w:rsidRPr="00CE0B3C" w:rsidRDefault="000A1BE8" w:rsidP="000A1BE8">
      <w:pPr>
        <w:autoSpaceDE w:val="0"/>
        <w:autoSpaceDN w:val="0"/>
        <w:adjustRightInd w:val="0"/>
        <w:spacing w:after="240"/>
        <w:contextualSpacing/>
        <w:rPr>
          <w:lang w:eastAsia="ja-JP"/>
        </w:rPr>
      </w:pPr>
      <w:r w:rsidRPr="007971D4">
        <w:rPr>
          <w:bCs/>
        </w:rPr>
        <w:t>(Elektronisk)</w:t>
      </w:r>
    </w:p>
    <w:p w14:paraId="16900DD8" w14:textId="16FC6147" w:rsidR="000A1BE8" w:rsidRPr="00CE0B3C" w:rsidRDefault="000A1BE8" w:rsidP="000A1BE8">
      <w:pPr>
        <w:autoSpaceDE w:val="0"/>
        <w:autoSpaceDN w:val="0"/>
        <w:adjustRightInd w:val="0"/>
        <w:spacing w:after="240"/>
        <w:contextualSpacing/>
        <w:rPr>
          <w:lang w:eastAsia="ja-JP"/>
        </w:rPr>
      </w:pPr>
      <w:r w:rsidRPr="007971D4">
        <w:rPr>
          <w:bCs/>
        </w:rPr>
        <w:t xml:space="preserve">Tillgänglig via </w:t>
      </w:r>
      <w:proofErr w:type="spellStart"/>
      <w:r w:rsidRPr="007971D4">
        <w:rPr>
          <w:bCs/>
        </w:rPr>
        <w:t>LUBsearch</w:t>
      </w:r>
      <w:proofErr w:type="spellEnd"/>
    </w:p>
    <w:p w14:paraId="4A273622" w14:textId="77777777" w:rsidR="007749EF" w:rsidRPr="007971D4" w:rsidRDefault="007749EF" w:rsidP="00770360">
      <w:pPr>
        <w:ind w:left="100" w:right="117"/>
        <w:jc w:val="both"/>
        <w:rPr>
          <w:bCs/>
        </w:rPr>
      </w:pPr>
    </w:p>
    <w:p w14:paraId="33E7C78F" w14:textId="636B69B5" w:rsidR="007749EF" w:rsidRPr="007971D4" w:rsidRDefault="00770360" w:rsidP="00D349D8">
      <w:pPr>
        <w:ind w:right="117"/>
        <w:jc w:val="both"/>
        <w:rPr>
          <w:bCs/>
        </w:rPr>
      </w:pPr>
      <w:proofErr w:type="spellStart"/>
      <w:r w:rsidRPr="007971D4">
        <w:rPr>
          <w:bCs/>
        </w:rPr>
        <w:t>Deibert</w:t>
      </w:r>
      <w:proofErr w:type="spellEnd"/>
      <w:r w:rsidRPr="007971D4">
        <w:rPr>
          <w:bCs/>
        </w:rPr>
        <w:t xml:space="preserve">, Ronald, “The </w:t>
      </w:r>
      <w:proofErr w:type="spellStart"/>
      <w:r w:rsidRPr="007971D4">
        <w:rPr>
          <w:bCs/>
        </w:rPr>
        <w:t>geopolitics</w:t>
      </w:r>
      <w:proofErr w:type="spellEnd"/>
      <w:r w:rsidRPr="007971D4">
        <w:rPr>
          <w:bCs/>
        </w:rPr>
        <w:t xml:space="preserve"> of cyberspace after Snowden,” </w:t>
      </w:r>
    </w:p>
    <w:p w14:paraId="49D19DDA" w14:textId="670B6092" w:rsidR="00770360" w:rsidRPr="007971D4" w:rsidRDefault="007749EF" w:rsidP="00D349D8">
      <w:pPr>
        <w:ind w:right="117"/>
        <w:jc w:val="both"/>
        <w:rPr>
          <w:bCs/>
        </w:rPr>
      </w:pPr>
      <w:r w:rsidRPr="007971D4">
        <w:rPr>
          <w:bCs/>
        </w:rPr>
        <w:t xml:space="preserve">Ingår i: </w:t>
      </w:r>
      <w:proofErr w:type="spellStart"/>
      <w:r w:rsidR="00770360" w:rsidRPr="007971D4">
        <w:rPr>
          <w:bCs/>
          <w:i/>
        </w:rPr>
        <w:t>Current</w:t>
      </w:r>
      <w:proofErr w:type="spellEnd"/>
      <w:r w:rsidR="00770360" w:rsidRPr="007971D4">
        <w:rPr>
          <w:bCs/>
          <w:i/>
        </w:rPr>
        <w:t xml:space="preserve"> </w:t>
      </w:r>
      <w:proofErr w:type="spellStart"/>
      <w:r w:rsidR="00770360" w:rsidRPr="007971D4">
        <w:rPr>
          <w:bCs/>
          <w:i/>
        </w:rPr>
        <w:t>History</w:t>
      </w:r>
      <w:proofErr w:type="spellEnd"/>
      <w:r w:rsidRPr="007971D4">
        <w:rPr>
          <w:bCs/>
        </w:rPr>
        <w:t xml:space="preserve"> 2015</w:t>
      </w:r>
      <w:r w:rsidR="00770360" w:rsidRPr="007971D4">
        <w:rPr>
          <w:bCs/>
        </w:rPr>
        <w:t xml:space="preserve">, </w:t>
      </w:r>
      <w:r w:rsidRPr="007971D4">
        <w:rPr>
          <w:bCs/>
        </w:rPr>
        <w:t xml:space="preserve">Vol. </w:t>
      </w:r>
      <w:r w:rsidR="00770360" w:rsidRPr="007971D4">
        <w:rPr>
          <w:bCs/>
        </w:rPr>
        <w:t>114,</w:t>
      </w:r>
      <w:r w:rsidRPr="007971D4">
        <w:rPr>
          <w:bCs/>
        </w:rPr>
        <w:t xml:space="preserve"> (s.</w:t>
      </w:r>
      <w:r w:rsidR="00770360" w:rsidRPr="007971D4">
        <w:rPr>
          <w:bCs/>
        </w:rPr>
        <w:t xml:space="preserve"> 9-15</w:t>
      </w:r>
      <w:r w:rsidRPr="007971D4">
        <w:rPr>
          <w:bCs/>
        </w:rPr>
        <w:t>)</w:t>
      </w:r>
    </w:p>
    <w:p w14:paraId="3A84BA93" w14:textId="421C4F97" w:rsidR="00152901" w:rsidRPr="007971D4" w:rsidRDefault="00152901" w:rsidP="00D349D8">
      <w:pPr>
        <w:ind w:right="117"/>
        <w:jc w:val="both"/>
        <w:rPr>
          <w:bCs/>
        </w:rPr>
      </w:pPr>
      <w:r w:rsidRPr="007971D4">
        <w:rPr>
          <w:bCs/>
        </w:rPr>
        <w:t>(Elektronisk)</w:t>
      </w:r>
    </w:p>
    <w:p w14:paraId="2F7E3FCE" w14:textId="5D818C97" w:rsidR="00152901" w:rsidRPr="007971D4" w:rsidRDefault="00152901" w:rsidP="00D349D8">
      <w:pPr>
        <w:ind w:right="117"/>
        <w:jc w:val="both"/>
        <w:rPr>
          <w:bCs/>
        </w:rPr>
      </w:pPr>
      <w:r w:rsidRPr="007971D4">
        <w:rPr>
          <w:bCs/>
        </w:rPr>
        <w:t xml:space="preserve">Tillgänglig via </w:t>
      </w:r>
      <w:proofErr w:type="spellStart"/>
      <w:r w:rsidRPr="007971D4">
        <w:rPr>
          <w:bCs/>
        </w:rPr>
        <w:t>LUBsearch</w:t>
      </w:r>
      <w:proofErr w:type="spellEnd"/>
    </w:p>
    <w:p w14:paraId="00B5A31D" w14:textId="136A1098" w:rsidR="003A1ADB" w:rsidRPr="007971D4" w:rsidRDefault="003A1ADB" w:rsidP="00E457AF">
      <w:pPr>
        <w:pStyle w:val="BodyText"/>
        <w:ind w:right="118"/>
        <w:jc w:val="both"/>
        <w:rPr>
          <w:rFonts w:ascii="Times New Roman" w:hAnsi="Times New Roman"/>
          <w:color w:val="FF0000"/>
        </w:rPr>
      </w:pPr>
    </w:p>
    <w:p w14:paraId="040D64F8" w14:textId="77777777" w:rsidR="00436C73" w:rsidRDefault="00436C73" w:rsidP="00D349D8">
      <w:pPr>
        <w:autoSpaceDE w:val="0"/>
        <w:autoSpaceDN w:val="0"/>
        <w:adjustRightInd w:val="0"/>
        <w:spacing w:after="240"/>
        <w:contextualSpacing/>
        <w:rPr>
          <w:lang w:val="en-GB" w:eastAsia="ja-JP"/>
        </w:rPr>
      </w:pPr>
      <w:proofErr w:type="spellStart"/>
      <w:r w:rsidRPr="00436C73">
        <w:rPr>
          <w:lang w:val="en-GB" w:eastAsia="ja-JP"/>
        </w:rPr>
        <w:t>Deibert</w:t>
      </w:r>
      <w:proofErr w:type="spellEnd"/>
      <w:r w:rsidRPr="00436C73">
        <w:rPr>
          <w:lang w:val="en-GB" w:eastAsia="ja-JP"/>
        </w:rPr>
        <w:t xml:space="preserve">, Ronald, “The Road to Digital Unfreedom: Three Painful Truths about Social Media” </w:t>
      </w:r>
    </w:p>
    <w:p w14:paraId="6FAA1218" w14:textId="77777777" w:rsidR="00436C73" w:rsidRDefault="00436C73" w:rsidP="00D349D8">
      <w:pPr>
        <w:autoSpaceDE w:val="0"/>
        <w:autoSpaceDN w:val="0"/>
        <w:adjustRightInd w:val="0"/>
        <w:spacing w:after="240"/>
        <w:contextualSpacing/>
        <w:rPr>
          <w:lang w:val="en-GB" w:eastAsia="ja-JP"/>
        </w:rPr>
      </w:pPr>
      <w:proofErr w:type="spellStart"/>
      <w:r>
        <w:rPr>
          <w:lang w:val="en-GB" w:eastAsia="ja-JP"/>
        </w:rPr>
        <w:t>Ingår</w:t>
      </w:r>
      <w:proofErr w:type="spellEnd"/>
      <w:r>
        <w:rPr>
          <w:lang w:val="en-GB" w:eastAsia="ja-JP"/>
        </w:rPr>
        <w:t xml:space="preserve"> </w:t>
      </w:r>
      <w:proofErr w:type="spellStart"/>
      <w:r>
        <w:rPr>
          <w:lang w:val="en-GB" w:eastAsia="ja-JP"/>
        </w:rPr>
        <w:t>i</w:t>
      </w:r>
      <w:proofErr w:type="spellEnd"/>
      <w:r>
        <w:rPr>
          <w:lang w:val="en-GB" w:eastAsia="ja-JP"/>
        </w:rPr>
        <w:t xml:space="preserve">: </w:t>
      </w:r>
      <w:r w:rsidRPr="00436C73">
        <w:rPr>
          <w:i/>
          <w:lang w:val="en-GB" w:eastAsia="ja-JP"/>
        </w:rPr>
        <w:t>Journal of Democracy</w:t>
      </w:r>
      <w:r>
        <w:rPr>
          <w:i/>
          <w:lang w:val="en-GB" w:eastAsia="ja-JP"/>
        </w:rPr>
        <w:t xml:space="preserve"> </w:t>
      </w:r>
      <w:r>
        <w:rPr>
          <w:lang w:val="en-GB" w:eastAsia="ja-JP"/>
        </w:rPr>
        <w:t>2019</w:t>
      </w:r>
      <w:r w:rsidRPr="00436C73">
        <w:rPr>
          <w:lang w:val="en-GB" w:eastAsia="ja-JP"/>
        </w:rPr>
        <w:t>, Vol</w:t>
      </w:r>
      <w:r>
        <w:rPr>
          <w:lang w:val="en-GB" w:eastAsia="ja-JP"/>
        </w:rPr>
        <w:t>.</w:t>
      </w:r>
      <w:r w:rsidRPr="00436C73">
        <w:rPr>
          <w:lang w:val="en-GB" w:eastAsia="ja-JP"/>
        </w:rPr>
        <w:t xml:space="preserve"> 30, N</w:t>
      </w:r>
      <w:r>
        <w:rPr>
          <w:lang w:val="en-GB" w:eastAsia="ja-JP"/>
        </w:rPr>
        <w:t>r</w:t>
      </w:r>
      <w:r w:rsidRPr="00436C73">
        <w:rPr>
          <w:lang w:val="en-GB" w:eastAsia="ja-JP"/>
        </w:rPr>
        <w:t xml:space="preserve"> 1</w:t>
      </w:r>
      <w:r>
        <w:rPr>
          <w:lang w:val="en-GB" w:eastAsia="ja-JP"/>
        </w:rPr>
        <w:t xml:space="preserve"> (s.</w:t>
      </w:r>
      <w:r w:rsidRPr="00436C73">
        <w:rPr>
          <w:lang w:val="en-GB" w:eastAsia="ja-JP"/>
        </w:rPr>
        <w:t xml:space="preserve"> 25-39</w:t>
      </w:r>
      <w:r>
        <w:rPr>
          <w:lang w:val="en-GB" w:eastAsia="ja-JP"/>
        </w:rPr>
        <w:t>)</w:t>
      </w:r>
    </w:p>
    <w:p w14:paraId="1163A857" w14:textId="101ACFFF" w:rsidR="00436C73" w:rsidRPr="00CE0B3C" w:rsidRDefault="00436C73" w:rsidP="00D349D8">
      <w:pPr>
        <w:autoSpaceDE w:val="0"/>
        <w:autoSpaceDN w:val="0"/>
        <w:adjustRightInd w:val="0"/>
        <w:spacing w:after="240"/>
        <w:contextualSpacing/>
        <w:rPr>
          <w:lang w:eastAsia="ja-JP"/>
        </w:rPr>
      </w:pPr>
      <w:r w:rsidRPr="007971D4">
        <w:rPr>
          <w:bCs/>
        </w:rPr>
        <w:t>(Elektronisk)</w:t>
      </w:r>
    </w:p>
    <w:p w14:paraId="373DCCE0" w14:textId="77777777" w:rsidR="00436C73" w:rsidRPr="007971D4" w:rsidRDefault="00436C73" w:rsidP="00D349D8">
      <w:pPr>
        <w:ind w:right="117"/>
        <w:contextualSpacing/>
        <w:rPr>
          <w:bCs/>
        </w:rPr>
      </w:pPr>
      <w:r w:rsidRPr="007971D4">
        <w:rPr>
          <w:bCs/>
        </w:rPr>
        <w:t xml:space="preserve">Tillgänglig via </w:t>
      </w:r>
      <w:proofErr w:type="spellStart"/>
      <w:r w:rsidRPr="007971D4">
        <w:rPr>
          <w:bCs/>
        </w:rPr>
        <w:t>LUBsearch</w:t>
      </w:r>
      <w:proofErr w:type="spellEnd"/>
    </w:p>
    <w:p w14:paraId="2062B3CD" w14:textId="79D89D45" w:rsidR="00D267E4" w:rsidRPr="00CE0B3C" w:rsidRDefault="00D267E4" w:rsidP="003A1ADB">
      <w:pPr>
        <w:autoSpaceDE w:val="0"/>
        <w:autoSpaceDN w:val="0"/>
        <w:adjustRightInd w:val="0"/>
        <w:spacing w:after="240"/>
        <w:jc w:val="both"/>
        <w:rPr>
          <w:lang w:eastAsia="ja-JP"/>
        </w:rPr>
      </w:pPr>
    </w:p>
    <w:p w14:paraId="3686924C" w14:textId="77777777" w:rsidR="00D349D8" w:rsidRPr="00B527E9" w:rsidRDefault="00121B3D" w:rsidP="00D349D8">
      <w:pPr>
        <w:widowControl w:val="0"/>
        <w:autoSpaceDE w:val="0"/>
        <w:autoSpaceDN w:val="0"/>
        <w:adjustRightInd w:val="0"/>
        <w:spacing w:after="240"/>
        <w:jc w:val="both"/>
        <w:rPr>
          <w:rFonts w:eastAsiaTheme="minorHAnsi"/>
          <w:lang w:val="en-US" w:eastAsia="ja-JP"/>
        </w:rPr>
      </w:pPr>
      <w:proofErr w:type="spellStart"/>
      <w:r w:rsidRPr="00CE0B3C">
        <w:rPr>
          <w:lang w:eastAsia="ja-JP"/>
        </w:rPr>
        <w:t>Donnelly</w:t>
      </w:r>
      <w:proofErr w:type="spellEnd"/>
      <w:r w:rsidRPr="00CE0B3C">
        <w:rPr>
          <w:lang w:eastAsia="ja-JP"/>
        </w:rPr>
        <w:t>, J</w:t>
      </w:r>
      <w:r w:rsidR="00A66E72" w:rsidRPr="00CE0B3C">
        <w:rPr>
          <w:lang w:eastAsia="ja-JP"/>
        </w:rPr>
        <w:t>ack</w:t>
      </w:r>
      <w:r w:rsidRPr="00CE0B3C">
        <w:rPr>
          <w:lang w:eastAsia="ja-JP"/>
        </w:rPr>
        <w:t xml:space="preserve">. </w:t>
      </w:r>
      <w:r w:rsidRPr="007971D4">
        <w:rPr>
          <w:lang w:val="en-GB" w:eastAsia="ja-JP"/>
        </w:rPr>
        <w:t xml:space="preserve">(2013). </w:t>
      </w:r>
      <w:r w:rsidRPr="007971D4">
        <w:rPr>
          <w:i/>
          <w:lang w:val="en-GB" w:eastAsia="ja-JP"/>
        </w:rPr>
        <w:t>Universal human rights in theory and practice</w:t>
      </w:r>
      <w:r w:rsidR="00D34D34" w:rsidRPr="007971D4">
        <w:rPr>
          <w:lang w:val="en-GB" w:eastAsia="ja-JP"/>
        </w:rPr>
        <w:t xml:space="preserve">, 3.e </w:t>
      </w:r>
      <w:proofErr w:type="spellStart"/>
      <w:r w:rsidR="00D34D34" w:rsidRPr="007971D4">
        <w:rPr>
          <w:lang w:val="en-GB" w:eastAsia="ja-JP"/>
        </w:rPr>
        <w:t>uppl</w:t>
      </w:r>
      <w:proofErr w:type="spellEnd"/>
      <w:r w:rsidR="00D34D34" w:rsidRPr="007971D4">
        <w:rPr>
          <w:lang w:val="en-GB" w:eastAsia="ja-JP"/>
        </w:rPr>
        <w:t>.</w:t>
      </w:r>
      <w:r w:rsidRPr="007971D4">
        <w:rPr>
          <w:lang w:val="en-GB" w:eastAsia="ja-JP"/>
        </w:rPr>
        <w:t xml:space="preserve"> </w:t>
      </w:r>
      <w:r w:rsidR="00D34D34" w:rsidRPr="007971D4">
        <w:rPr>
          <w:lang w:val="en-GB" w:eastAsia="ja-JP"/>
        </w:rPr>
        <w:t xml:space="preserve">Ithaca: </w:t>
      </w:r>
      <w:r w:rsidRPr="007971D4">
        <w:rPr>
          <w:lang w:val="en-GB" w:eastAsia="ja-JP"/>
        </w:rPr>
        <w:t>Cornell University Press</w:t>
      </w:r>
      <w:r w:rsidRPr="00CE0B3C">
        <w:rPr>
          <w:color w:val="000000" w:themeColor="text1"/>
          <w:lang w:val="en-GB" w:eastAsia="ja-JP"/>
        </w:rPr>
        <w:t xml:space="preserve">. </w:t>
      </w:r>
      <w:r w:rsidR="00A66E72" w:rsidRPr="00B527E9">
        <w:rPr>
          <w:rFonts w:eastAsiaTheme="minorHAnsi"/>
          <w:bCs/>
          <w:lang w:val="en-US" w:eastAsia="ja-JP"/>
        </w:rPr>
        <w:t>ISBN</w:t>
      </w:r>
      <w:r w:rsidR="00A66E72" w:rsidRPr="00B527E9">
        <w:rPr>
          <w:rFonts w:eastAsiaTheme="minorHAnsi"/>
          <w:lang w:val="en-US" w:eastAsia="ja-JP"/>
        </w:rPr>
        <w:t xml:space="preserve"> 9780801477706 </w:t>
      </w:r>
      <w:proofErr w:type="spellStart"/>
      <w:r w:rsidR="00A66E72" w:rsidRPr="007971D4">
        <w:rPr>
          <w:lang w:val="en-GB" w:eastAsia="ja-JP"/>
        </w:rPr>
        <w:t>Pris</w:t>
      </w:r>
      <w:proofErr w:type="spellEnd"/>
      <w:r w:rsidR="00A66E72" w:rsidRPr="007971D4">
        <w:rPr>
          <w:lang w:val="en-GB" w:eastAsia="ja-JP"/>
        </w:rPr>
        <w:t>: 247 kr.</w:t>
      </w:r>
      <w:r w:rsidR="00CE0B3C" w:rsidRPr="00CE0B3C">
        <w:rPr>
          <w:color w:val="000000" w:themeColor="text1"/>
          <w:lang w:val="en-GB" w:eastAsia="ja-JP"/>
        </w:rPr>
        <w:t xml:space="preserve"> (291 s.)</w:t>
      </w:r>
    </w:p>
    <w:p w14:paraId="3DA1F495" w14:textId="20BFCD86" w:rsidR="00436C73" w:rsidRPr="00B527E9" w:rsidRDefault="00770360" w:rsidP="00D349D8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eastAsiaTheme="minorHAnsi"/>
          <w:lang w:val="en-US" w:eastAsia="ja-JP"/>
        </w:rPr>
      </w:pPr>
      <w:r w:rsidRPr="00CE0B3C">
        <w:rPr>
          <w:bCs/>
          <w:color w:val="000000" w:themeColor="text1"/>
          <w:lang w:val="en-US"/>
        </w:rPr>
        <w:t>Freedom House (201</w:t>
      </w:r>
      <w:r w:rsidR="00436C73" w:rsidRPr="00CE0B3C">
        <w:rPr>
          <w:bCs/>
          <w:color w:val="000000" w:themeColor="text1"/>
          <w:lang w:val="en-US"/>
        </w:rPr>
        <w:t>8</w:t>
      </w:r>
      <w:r w:rsidRPr="00CE0B3C">
        <w:rPr>
          <w:bCs/>
          <w:color w:val="000000" w:themeColor="text1"/>
          <w:lang w:val="en-US"/>
        </w:rPr>
        <w:t>)</w:t>
      </w:r>
      <w:r w:rsidR="00436C73" w:rsidRPr="00CE0B3C">
        <w:rPr>
          <w:bCs/>
          <w:color w:val="000000" w:themeColor="text1"/>
          <w:lang w:val="en-US"/>
        </w:rPr>
        <w:t>.</w:t>
      </w:r>
      <w:r w:rsidRPr="00CE0B3C">
        <w:rPr>
          <w:bCs/>
          <w:color w:val="000000" w:themeColor="text1"/>
          <w:lang w:val="en-US"/>
        </w:rPr>
        <w:t xml:space="preserve"> </w:t>
      </w:r>
      <w:r w:rsidRPr="00CE0B3C">
        <w:rPr>
          <w:bCs/>
          <w:i/>
          <w:color w:val="000000" w:themeColor="text1"/>
          <w:lang w:val="en-US"/>
        </w:rPr>
        <w:t>Freedom on the Net 201</w:t>
      </w:r>
      <w:r w:rsidR="00436C73" w:rsidRPr="00CE0B3C">
        <w:rPr>
          <w:bCs/>
          <w:i/>
          <w:color w:val="000000" w:themeColor="text1"/>
          <w:lang w:val="en-US"/>
        </w:rPr>
        <w:t>8</w:t>
      </w:r>
      <w:r w:rsidR="00436C73" w:rsidRPr="00CE0B3C">
        <w:rPr>
          <w:bCs/>
          <w:color w:val="000000" w:themeColor="text1"/>
          <w:lang w:val="en-US"/>
        </w:rPr>
        <w:t xml:space="preserve">. </w:t>
      </w:r>
      <w:r w:rsidR="00436C73" w:rsidRPr="00B527E9">
        <w:rPr>
          <w:bCs/>
          <w:color w:val="000000" w:themeColor="text1"/>
          <w:lang w:val="en-US"/>
        </w:rPr>
        <w:t>(</w:t>
      </w:r>
      <w:r w:rsidR="006C4D17" w:rsidRPr="00B527E9">
        <w:rPr>
          <w:bCs/>
          <w:color w:val="000000" w:themeColor="text1"/>
          <w:lang w:val="en-US"/>
        </w:rPr>
        <w:t xml:space="preserve">50 </w:t>
      </w:r>
      <w:r w:rsidR="00436C73" w:rsidRPr="00B527E9">
        <w:rPr>
          <w:bCs/>
          <w:color w:val="000000" w:themeColor="text1"/>
          <w:lang w:val="en-US"/>
        </w:rPr>
        <w:t xml:space="preserve">s.) </w:t>
      </w:r>
    </w:p>
    <w:p w14:paraId="18C36E68" w14:textId="1A83CBE8" w:rsidR="00436C73" w:rsidRPr="00CE0B3C" w:rsidRDefault="00436C73" w:rsidP="00D349D8">
      <w:pPr>
        <w:ind w:right="117"/>
        <w:jc w:val="both"/>
        <w:rPr>
          <w:bCs/>
          <w:color w:val="000000" w:themeColor="text1"/>
        </w:rPr>
      </w:pPr>
      <w:r w:rsidRPr="00CE0B3C">
        <w:rPr>
          <w:bCs/>
          <w:color w:val="000000" w:themeColor="text1"/>
        </w:rPr>
        <w:t xml:space="preserve">Tillgänglig via: </w:t>
      </w:r>
      <w:hyperlink r:id="rId6" w:history="1">
        <w:r w:rsidRPr="00CE0B3C">
          <w:rPr>
            <w:rStyle w:val="Hyperlink"/>
            <w:bCs/>
            <w:color w:val="000000" w:themeColor="text1"/>
          </w:rPr>
          <w:t>https://freedomhouse.org/report/freedom-net/freedom-net-2018/rise-digital-authoritarianism</w:t>
        </w:r>
      </w:hyperlink>
      <w:r w:rsidRPr="00CE0B3C">
        <w:rPr>
          <w:bCs/>
          <w:color w:val="000000" w:themeColor="text1"/>
        </w:rPr>
        <w:t xml:space="preserve"> </w:t>
      </w:r>
    </w:p>
    <w:p w14:paraId="7B1CA5FC" w14:textId="7D998575" w:rsidR="003A1ADB" w:rsidRPr="00B527E9" w:rsidRDefault="00436C73" w:rsidP="00D349D8">
      <w:pPr>
        <w:ind w:right="117"/>
        <w:jc w:val="both"/>
        <w:rPr>
          <w:bCs/>
          <w:color w:val="000000" w:themeColor="text1"/>
          <w:lang w:val="en-US"/>
        </w:rPr>
      </w:pPr>
      <w:r w:rsidRPr="00B527E9">
        <w:rPr>
          <w:bCs/>
          <w:color w:val="000000" w:themeColor="text1"/>
          <w:lang w:val="en-US"/>
        </w:rPr>
        <w:t xml:space="preserve">(1 </w:t>
      </w:r>
      <w:proofErr w:type="spellStart"/>
      <w:r w:rsidRPr="00B527E9">
        <w:rPr>
          <w:bCs/>
          <w:color w:val="000000" w:themeColor="text1"/>
          <w:lang w:val="en-US"/>
        </w:rPr>
        <w:t>maj</w:t>
      </w:r>
      <w:proofErr w:type="spellEnd"/>
      <w:r w:rsidRPr="00B527E9">
        <w:rPr>
          <w:bCs/>
          <w:color w:val="000000" w:themeColor="text1"/>
          <w:lang w:val="en-US"/>
        </w:rPr>
        <w:t xml:space="preserve"> 2019)</w:t>
      </w:r>
    </w:p>
    <w:p w14:paraId="70763483" w14:textId="483888DC" w:rsidR="003A1ADB" w:rsidRPr="007971D4" w:rsidRDefault="003A1ADB" w:rsidP="00805205">
      <w:pPr>
        <w:autoSpaceDE w:val="0"/>
        <w:autoSpaceDN w:val="0"/>
        <w:adjustRightInd w:val="0"/>
        <w:spacing w:after="240"/>
        <w:jc w:val="both"/>
        <w:rPr>
          <w:lang w:val="en-GB" w:eastAsia="ja-JP"/>
        </w:rPr>
      </w:pPr>
    </w:p>
    <w:p w14:paraId="1B6B30FB" w14:textId="700ACF41" w:rsidR="00152901" w:rsidRPr="00CE0B3C" w:rsidRDefault="00770360" w:rsidP="00D349D8">
      <w:pPr>
        <w:pStyle w:val="BodyText"/>
        <w:spacing w:before="1"/>
        <w:ind w:left="0" w:right="118"/>
        <w:jc w:val="both"/>
        <w:rPr>
          <w:rFonts w:ascii="Times New Roman" w:hAnsi="Times New Roman"/>
          <w:color w:val="0000FF" w:themeColor="hyperlink"/>
          <w:u w:val="single"/>
        </w:rPr>
      </w:pPr>
      <w:r w:rsidRPr="007971D4">
        <w:rPr>
          <w:rFonts w:ascii="Times New Roman" w:hAnsi="Times New Roman"/>
          <w:lang w:val="en-GB"/>
        </w:rPr>
        <w:t>Fuentes,</w:t>
      </w:r>
      <w:r w:rsidRPr="00CE0B3C">
        <w:rPr>
          <w:rFonts w:ascii="Times New Roman" w:hAnsi="Times New Roman"/>
          <w:lang w:val="en-US"/>
        </w:rPr>
        <w:t xml:space="preserve"> Alejandro</w:t>
      </w:r>
      <w:r w:rsidR="00152901" w:rsidRPr="00CE0B3C">
        <w:rPr>
          <w:rFonts w:ascii="Times New Roman" w:hAnsi="Times New Roman"/>
          <w:lang w:val="en-US"/>
        </w:rPr>
        <w:t xml:space="preserve"> (2012)</w:t>
      </w:r>
      <w:r w:rsidRPr="00CE0B3C">
        <w:rPr>
          <w:rFonts w:ascii="Times New Roman" w:hAnsi="Times New Roman"/>
          <w:lang w:val="en-US"/>
        </w:rPr>
        <w:t xml:space="preserve">. </w:t>
      </w:r>
      <w:r w:rsidRPr="00CE0B3C">
        <w:rPr>
          <w:rFonts w:ascii="Times New Roman" w:hAnsi="Times New Roman"/>
          <w:i/>
          <w:lang w:val="en-US"/>
        </w:rPr>
        <w:t>Cultural Diversity and indigenous peoples’ land claims. Argumentative dynamics and jurisprudential approach in the Americas</w:t>
      </w:r>
      <w:r w:rsidR="00152901" w:rsidRPr="00CE0B3C">
        <w:rPr>
          <w:rFonts w:ascii="Times New Roman" w:hAnsi="Times New Roman"/>
          <w:lang w:val="en-US"/>
        </w:rPr>
        <w:t>.</w:t>
      </w:r>
      <w:r w:rsidRPr="00CE0B3C">
        <w:rPr>
          <w:rFonts w:ascii="Times New Roman" w:hAnsi="Times New Roman"/>
          <w:lang w:val="en-US"/>
        </w:rPr>
        <w:t xml:space="preserve"> </w:t>
      </w:r>
      <w:proofErr w:type="spellStart"/>
      <w:r w:rsidR="00152901" w:rsidRPr="00CE0B3C">
        <w:rPr>
          <w:rFonts w:ascii="Times New Roman" w:hAnsi="Times New Roman"/>
          <w:lang w:val="en-US"/>
        </w:rPr>
        <w:t>Doktorsavhandling</w:t>
      </w:r>
      <w:proofErr w:type="spellEnd"/>
      <w:r w:rsidR="00152901" w:rsidRPr="00CE0B3C">
        <w:rPr>
          <w:rFonts w:ascii="Times New Roman" w:hAnsi="Times New Roman"/>
          <w:lang w:val="en-US"/>
        </w:rPr>
        <w:t xml:space="preserve">, </w:t>
      </w:r>
      <w:r w:rsidRPr="00CE0B3C">
        <w:rPr>
          <w:rFonts w:ascii="Times New Roman" w:hAnsi="Times New Roman"/>
          <w:lang w:val="en-US"/>
        </w:rPr>
        <w:t xml:space="preserve">University of Trento. </w:t>
      </w:r>
      <w:r w:rsidR="00152901" w:rsidRPr="007971D4">
        <w:rPr>
          <w:rFonts w:ascii="Times New Roman" w:hAnsi="Times New Roman"/>
        </w:rPr>
        <w:t>Kapitel</w:t>
      </w:r>
      <w:r w:rsidRPr="007971D4">
        <w:rPr>
          <w:rFonts w:ascii="Times New Roman" w:hAnsi="Times New Roman"/>
        </w:rPr>
        <w:t xml:space="preserve"> III</w:t>
      </w:r>
      <w:r w:rsidR="00152901" w:rsidRPr="007971D4">
        <w:rPr>
          <w:rFonts w:ascii="Times New Roman" w:hAnsi="Times New Roman"/>
        </w:rPr>
        <w:t xml:space="preserve"> (s. 111-160).</w:t>
      </w:r>
      <w:r w:rsidRPr="007971D4">
        <w:rPr>
          <w:rFonts w:ascii="Times New Roman" w:hAnsi="Times New Roman"/>
        </w:rPr>
        <w:t xml:space="preserve"> </w:t>
      </w:r>
      <w:r w:rsidR="00152901" w:rsidRPr="007971D4">
        <w:rPr>
          <w:rFonts w:ascii="Times New Roman" w:hAnsi="Times New Roman"/>
        </w:rPr>
        <w:t>Tillgänglig via</w:t>
      </w:r>
      <w:r w:rsidRPr="007971D4">
        <w:rPr>
          <w:rFonts w:ascii="Times New Roman" w:hAnsi="Times New Roman"/>
        </w:rPr>
        <w:t>:</w:t>
      </w:r>
      <w:r w:rsidRPr="007971D4">
        <w:rPr>
          <w:rStyle w:val="Hyperlink"/>
          <w:rFonts w:ascii="Times New Roman" w:hAnsi="Times New Roman"/>
        </w:rPr>
        <w:t xml:space="preserve"> </w:t>
      </w:r>
      <w:hyperlink r:id="rId7" w:history="1">
        <w:r w:rsidRPr="007971D4">
          <w:rPr>
            <w:rStyle w:val="Hyperlink"/>
            <w:rFonts w:ascii="Times New Roman" w:hAnsi="Times New Roman"/>
          </w:rPr>
          <w:t>http://eprints-phd.biblio.unitn.it/767/</w:t>
        </w:r>
      </w:hyperlink>
      <w:r w:rsidR="00152901" w:rsidRPr="007971D4">
        <w:rPr>
          <w:rStyle w:val="Hyperlink"/>
          <w:rFonts w:ascii="Times New Roman" w:hAnsi="Times New Roman"/>
        </w:rPr>
        <w:t xml:space="preserve"> </w:t>
      </w:r>
      <w:r w:rsidR="00152901" w:rsidRPr="00CE0B3C">
        <w:rPr>
          <w:rFonts w:ascii="Times New Roman" w:hAnsi="Times New Roman"/>
        </w:rPr>
        <w:t>(1 maj 2019)</w:t>
      </w:r>
    </w:p>
    <w:p w14:paraId="3BE72E73" w14:textId="4E0F7B62" w:rsidR="00770360" w:rsidRPr="00CE0B3C" w:rsidRDefault="00770360" w:rsidP="00805205">
      <w:pPr>
        <w:autoSpaceDE w:val="0"/>
        <w:autoSpaceDN w:val="0"/>
        <w:adjustRightInd w:val="0"/>
        <w:spacing w:after="240"/>
        <w:jc w:val="both"/>
        <w:rPr>
          <w:lang w:eastAsia="ja-JP"/>
        </w:rPr>
      </w:pPr>
    </w:p>
    <w:p w14:paraId="25E13CAD" w14:textId="45ABCD8E" w:rsidR="000A1BE8" w:rsidRPr="00DB6864" w:rsidRDefault="00770360" w:rsidP="00D349D8">
      <w:pPr>
        <w:ind w:right="117"/>
        <w:jc w:val="both"/>
        <w:rPr>
          <w:lang w:val="en-GB"/>
        </w:rPr>
      </w:pPr>
      <w:r w:rsidRPr="00CE0B3C">
        <w:rPr>
          <w:lang w:val="en-US"/>
        </w:rPr>
        <w:t>Gregory, Sam</w:t>
      </w:r>
      <w:r w:rsidR="00152901" w:rsidRPr="00CE0B3C">
        <w:rPr>
          <w:lang w:val="en-US"/>
        </w:rPr>
        <w:t>,</w:t>
      </w:r>
      <w:r w:rsidRPr="00CE0B3C">
        <w:rPr>
          <w:lang w:val="en-US"/>
        </w:rPr>
        <w:t xml:space="preserve"> </w:t>
      </w:r>
      <w:r w:rsidR="00DB6864" w:rsidRPr="000E2012">
        <w:rPr>
          <w:lang w:val="en-GB"/>
        </w:rPr>
        <w:t>“Ubiquitous witnesses: who creates the evidence and the live(d) experience of human rights violations?</w:t>
      </w:r>
      <w:r w:rsidR="00DB6864">
        <w:rPr>
          <w:lang w:val="en-GB"/>
        </w:rPr>
        <w:t>”</w:t>
      </w:r>
    </w:p>
    <w:p w14:paraId="187B2218" w14:textId="139CBBC1" w:rsidR="00152901" w:rsidRPr="007971D4" w:rsidRDefault="000A1BE8" w:rsidP="00D349D8">
      <w:pPr>
        <w:ind w:right="117"/>
        <w:jc w:val="both"/>
      </w:pPr>
      <w:r w:rsidRPr="00CE0B3C">
        <w:rPr>
          <w:iCs/>
          <w:lang w:eastAsia="ja-JP"/>
        </w:rPr>
        <w:t>Ingår i:</w:t>
      </w:r>
      <w:r w:rsidRPr="00CE0B3C">
        <w:rPr>
          <w:i/>
          <w:iCs/>
          <w:lang w:eastAsia="ja-JP"/>
        </w:rPr>
        <w:t xml:space="preserve"> </w:t>
      </w:r>
      <w:r w:rsidR="00DB6864" w:rsidRPr="00CE0B3C">
        <w:rPr>
          <w:i/>
        </w:rPr>
        <w:t xml:space="preserve">Information, Communication &amp; </w:t>
      </w:r>
      <w:proofErr w:type="spellStart"/>
      <w:r w:rsidR="00DB6864" w:rsidRPr="00CE0B3C">
        <w:rPr>
          <w:i/>
        </w:rPr>
        <w:t>Society</w:t>
      </w:r>
      <w:proofErr w:type="spellEnd"/>
      <w:r w:rsidR="00DB6864" w:rsidRPr="007971D4">
        <w:t xml:space="preserve"> </w:t>
      </w:r>
      <w:r w:rsidR="00152901" w:rsidRPr="007971D4">
        <w:t>20</w:t>
      </w:r>
      <w:r w:rsidR="00DB6864">
        <w:t>15</w:t>
      </w:r>
      <w:r w:rsidR="00770360" w:rsidRPr="007971D4">
        <w:t>, Vol</w:t>
      </w:r>
      <w:r w:rsidR="00152901" w:rsidRPr="007971D4">
        <w:t>.</w:t>
      </w:r>
      <w:r w:rsidR="00770360" w:rsidRPr="007971D4">
        <w:t xml:space="preserve"> 18, </w:t>
      </w:r>
      <w:r w:rsidR="00152901" w:rsidRPr="007971D4">
        <w:t>Nr.</w:t>
      </w:r>
      <w:r w:rsidR="00770360" w:rsidRPr="007971D4">
        <w:t xml:space="preserve"> 1</w:t>
      </w:r>
      <w:r w:rsidR="00DB6864">
        <w:t>1</w:t>
      </w:r>
      <w:r w:rsidR="00770360" w:rsidRPr="007971D4">
        <w:t xml:space="preserve"> </w:t>
      </w:r>
      <w:r w:rsidR="00152901" w:rsidRPr="007971D4">
        <w:t xml:space="preserve">(s. </w:t>
      </w:r>
      <w:r w:rsidR="00DB6864" w:rsidRPr="00CE0B3C">
        <w:t>1378-1392</w:t>
      </w:r>
      <w:r w:rsidR="00152901" w:rsidRPr="007971D4">
        <w:t>)</w:t>
      </w:r>
    </w:p>
    <w:p w14:paraId="64288F37" w14:textId="77777777" w:rsidR="00152901" w:rsidRPr="007971D4" w:rsidRDefault="00152901" w:rsidP="00D349D8">
      <w:pPr>
        <w:ind w:right="117"/>
        <w:jc w:val="both"/>
      </w:pPr>
      <w:r w:rsidRPr="007971D4">
        <w:t>(Elektronisk)</w:t>
      </w:r>
    </w:p>
    <w:p w14:paraId="055A3086" w14:textId="53C7E3BE" w:rsidR="00770360" w:rsidRPr="007971D4" w:rsidRDefault="00152901" w:rsidP="00D349D8">
      <w:pPr>
        <w:ind w:right="117"/>
        <w:jc w:val="both"/>
      </w:pPr>
      <w:r w:rsidRPr="007971D4">
        <w:t xml:space="preserve">Tillgänglig via </w:t>
      </w:r>
      <w:proofErr w:type="spellStart"/>
      <w:r w:rsidRPr="007971D4">
        <w:t>LUBsearch</w:t>
      </w:r>
      <w:proofErr w:type="spellEnd"/>
      <w:r w:rsidR="00770360" w:rsidRPr="007971D4">
        <w:t xml:space="preserve"> </w:t>
      </w:r>
    </w:p>
    <w:p w14:paraId="70042EB6" w14:textId="77777777" w:rsidR="00770360" w:rsidRPr="007971D4" w:rsidRDefault="00770360" w:rsidP="00770360">
      <w:pPr>
        <w:ind w:left="100" w:right="117"/>
        <w:jc w:val="both"/>
      </w:pPr>
    </w:p>
    <w:p w14:paraId="11AB0874" w14:textId="77777777" w:rsidR="000A1BE8" w:rsidRPr="00CE0B3C" w:rsidRDefault="00770360" w:rsidP="00D349D8">
      <w:pPr>
        <w:ind w:right="117"/>
        <w:jc w:val="both"/>
        <w:rPr>
          <w:lang w:val="en-US"/>
        </w:rPr>
      </w:pPr>
      <w:r w:rsidRPr="00CE0B3C">
        <w:rPr>
          <w:lang w:val="en-US"/>
        </w:rPr>
        <w:t>Hagan, Margaret</w:t>
      </w:r>
      <w:r w:rsidR="000A1BE8" w:rsidRPr="00CE0B3C">
        <w:rPr>
          <w:lang w:val="en-US"/>
        </w:rPr>
        <w:t>,</w:t>
      </w:r>
      <w:r w:rsidRPr="00CE0B3C">
        <w:rPr>
          <w:lang w:val="en-US"/>
        </w:rPr>
        <w:t xml:space="preserve"> “The human rights repertoire: Its strategic logic, expectations and tactics,” </w:t>
      </w:r>
    </w:p>
    <w:p w14:paraId="6B80F87F" w14:textId="696FF79F" w:rsidR="00770360" w:rsidRPr="00CE0B3C" w:rsidRDefault="000A1BE8" w:rsidP="00D349D8">
      <w:pPr>
        <w:ind w:right="117"/>
        <w:jc w:val="both"/>
        <w:rPr>
          <w:lang w:val="en-US"/>
        </w:rPr>
      </w:pPr>
      <w:proofErr w:type="spellStart"/>
      <w:r w:rsidRPr="007971D4">
        <w:rPr>
          <w:iCs/>
          <w:lang w:val="en-GB" w:eastAsia="ja-JP"/>
        </w:rPr>
        <w:t>Ingår</w:t>
      </w:r>
      <w:proofErr w:type="spellEnd"/>
      <w:r w:rsidRPr="007971D4">
        <w:rPr>
          <w:iCs/>
          <w:lang w:val="en-GB" w:eastAsia="ja-JP"/>
        </w:rPr>
        <w:t xml:space="preserve"> </w:t>
      </w:r>
      <w:proofErr w:type="spellStart"/>
      <w:r w:rsidRPr="007971D4">
        <w:rPr>
          <w:iCs/>
          <w:lang w:val="en-GB" w:eastAsia="ja-JP"/>
        </w:rPr>
        <w:t>i</w:t>
      </w:r>
      <w:proofErr w:type="spellEnd"/>
      <w:r w:rsidRPr="007971D4">
        <w:rPr>
          <w:iCs/>
          <w:lang w:val="en-GB" w:eastAsia="ja-JP"/>
        </w:rPr>
        <w:t>:</w:t>
      </w:r>
      <w:r w:rsidRPr="007971D4">
        <w:rPr>
          <w:i/>
          <w:iCs/>
          <w:lang w:val="en-GB" w:eastAsia="ja-JP"/>
        </w:rPr>
        <w:t xml:space="preserve"> </w:t>
      </w:r>
      <w:r w:rsidR="00770360" w:rsidRPr="00CE0B3C">
        <w:rPr>
          <w:i/>
          <w:lang w:val="en-US"/>
        </w:rPr>
        <w:t>The International Journal of Human Rights</w:t>
      </w:r>
      <w:r w:rsidRPr="00CE0B3C">
        <w:rPr>
          <w:i/>
          <w:lang w:val="en-US"/>
        </w:rPr>
        <w:t xml:space="preserve"> </w:t>
      </w:r>
      <w:r w:rsidRPr="00CE0B3C">
        <w:rPr>
          <w:lang w:val="en-US"/>
        </w:rPr>
        <w:t>2010</w:t>
      </w:r>
      <w:r w:rsidR="00770360" w:rsidRPr="00CE0B3C">
        <w:rPr>
          <w:lang w:val="en-US"/>
        </w:rPr>
        <w:t>, Vol. 14, N</w:t>
      </w:r>
      <w:r w:rsidRPr="00CE0B3C">
        <w:rPr>
          <w:lang w:val="en-US"/>
        </w:rPr>
        <w:t>r</w:t>
      </w:r>
      <w:r w:rsidR="00770360" w:rsidRPr="00CE0B3C">
        <w:rPr>
          <w:lang w:val="en-US"/>
        </w:rPr>
        <w:t>. 4</w:t>
      </w:r>
      <w:r w:rsidRPr="00CE0B3C">
        <w:rPr>
          <w:lang w:val="en-US"/>
        </w:rPr>
        <w:t xml:space="preserve"> (s.</w:t>
      </w:r>
      <w:r w:rsidR="00770360" w:rsidRPr="00CE0B3C">
        <w:rPr>
          <w:lang w:val="en-US"/>
        </w:rPr>
        <w:t xml:space="preserve"> 559-583</w:t>
      </w:r>
      <w:r w:rsidRPr="00CE0B3C">
        <w:rPr>
          <w:lang w:val="en-US"/>
        </w:rPr>
        <w:t>)</w:t>
      </w:r>
    </w:p>
    <w:p w14:paraId="757738EB" w14:textId="77777777" w:rsidR="000A1BE8" w:rsidRPr="00CE0B3C" w:rsidRDefault="000A1BE8" w:rsidP="00D349D8">
      <w:pPr>
        <w:ind w:right="117"/>
        <w:jc w:val="both"/>
        <w:rPr>
          <w:bCs/>
          <w:lang w:val="en-US"/>
        </w:rPr>
      </w:pPr>
      <w:r w:rsidRPr="00CE0B3C">
        <w:rPr>
          <w:bCs/>
          <w:lang w:val="en-US"/>
        </w:rPr>
        <w:t>(</w:t>
      </w:r>
      <w:proofErr w:type="spellStart"/>
      <w:r w:rsidRPr="00CE0B3C">
        <w:rPr>
          <w:bCs/>
          <w:lang w:val="en-US"/>
        </w:rPr>
        <w:t>Elektronisk</w:t>
      </w:r>
      <w:proofErr w:type="spellEnd"/>
      <w:r w:rsidRPr="00CE0B3C">
        <w:rPr>
          <w:bCs/>
          <w:lang w:val="en-US"/>
        </w:rPr>
        <w:t>)</w:t>
      </w:r>
    </w:p>
    <w:p w14:paraId="79CF9138" w14:textId="77777777" w:rsidR="000A1BE8" w:rsidRPr="00CE0B3C" w:rsidRDefault="000A1BE8" w:rsidP="00D349D8">
      <w:pPr>
        <w:ind w:right="117"/>
        <w:jc w:val="both"/>
        <w:rPr>
          <w:bCs/>
          <w:lang w:val="en-US"/>
        </w:rPr>
      </w:pPr>
      <w:proofErr w:type="spellStart"/>
      <w:r w:rsidRPr="00CE0B3C">
        <w:rPr>
          <w:bCs/>
          <w:lang w:val="en-US"/>
        </w:rPr>
        <w:t>Tillgänglig</w:t>
      </w:r>
      <w:proofErr w:type="spellEnd"/>
      <w:r w:rsidRPr="00CE0B3C">
        <w:rPr>
          <w:bCs/>
          <w:lang w:val="en-US"/>
        </w:rPr>
        <w:t xml:space="preserve"> via </w:t>
      </w:r>
      <w:proofErr w:type="spellStart"/>
      <w:r w:rsidRPr="00CE0B3C">
        <w:rPr>
          <w:bCs/>
          <w:lang w:val="en-US"/>
        </w:rPr>
        <w:t>LUBsearch</w:t>
      </w:r>
      <w:proofErr w:type="spellEnd"/>
    </w:p>
    <w:p w14:paraId="4DCA0E0E" w14:textId="685A360E" w:rsidR="00770360" w:rsidRPr="00CE0B3C" w:rsidRDefault="00770360" w:rsidP="00770360">
      <w:pPr>
        <w:ind w:left="100" w:right="117"/>
        <w:jc w:val="both"/>
        <w:rPr>
          <w:lang w:val="en-US"/>
        </w:rPr>
      </w:pPr>
    </w:p>
    <w:p w14:paraId="68D828A6" w14:textId="4813F848" w:rsidR="00436C73" w:rsidRPr="00436C73" w:rsidRDefault="00436C73" w:rsidP="00D349D8">
      <w:pPr>
        <w:ind w:right="117"/>
        <w:jc w:val="both"/>
        <w:rPr>
          <w:lang w:val="en-GB"/>
        </w:rPr>
      </w:pPr>
      <w:r w:rsidRPr="00436C73">
        <w:rPr>
          <w:lang w:val="en-GB"/>
        </w:rPr>
        <w:t xml:space="preserve">Hankey, Stephanie and Daniel Ó </w:t>
      </w:r>
      <w:proofErr w:type="spellStart"/>
      <w:r w:rsidRPr="00436C73">
        <w:rPr>
          <w:lang w:val="en-GB"/>
        </w:rPr>
        <w:t>Clunaigh</w:t>
      </w:r>
      <w:proofErr w:type="spellEnd"/>
      <w:r w:rsidRPr="00436C73">
        <w:rPr>
          <w:lang w:val="en-GB"/>
        </w:rPr>
        <w:t>, “</w:t>
      </w:r>
      <w:proofErr w:type="spellStart"/>
      <w:r w:rsidRPr="00436C73">
        <w:rPr>
          <w:lang w:val="en-GB"/>
        </w:rPr>
        <w:t>Rethining</w:t>
      </w:r>
      <w:proofErr w:type="spellEnd"/>
      <w:r w:rsidRPr="00436C73">
        <w:rPr>
          <w:lang w:val="en-GB"/>
        </w:rPr>
        <w:t xml:space="preserve"> Risk and Security of </w:t>
      </w:r>
    </w:p>
    <w:p w14:paraId="03EFF09E" w14:textId="77777777" w:rsidR="00436C73" w:rsidRDefault="00436C73" w:rsidP="00D349D8">
      <w:pPr>
        <w:ind w:right="117"/>
        <w:jc w:val="both"/>
        <w:rPr>
          <w:lang w:val="en-GB"/>
        </w:rPr>
      </w:pPr>
      <w:r w:rsidRPr="00436C73">
        <w:rPr>
          <w:lang w:val="en-GB"/>
        </w:rPr>
        <w:t>Human Rights Defenders in the Digital Age”</w:t>
      </w:r>
    </w:p>
    <w:p w14:paraId="479C5EB1" w14:textId="5C0244B4" w:rsidR="00436C73" w:rsidRPr="00436C73" w:rsidRDefault="00436C73" w:rsidP="00D349D8">
      <w:pPr>
        <w:ind w:right="117"/>
        <w:jc w:val="both"/>
        <w:rPr>
          <w:lang w:val="en-GB"/>
        </w:rPr>
      </w:pPr>
      <w:proofErr w:type="spellStart"/>
      <w:r>
        <w:rPr>
          <w:lang w:val="en-GB"/>
        </w:rPr>
        <w:t>Ingår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>:</w:t>
      </w:r>
      <w:r w:rsidRPr="00436C73">
        <w:rPr>
          <w:lang w:val="en-GB"/>
        </w:rPr>
        <w:t xml:space="preserve"> </w:t>
      </w:r>
      <w:r w:rsidRPr="00436C73">
        <w:rPr>
          <w:i/>
          <w:iCs/>
          <w:lang w:val="en-GB"/>
        </w:rPr>
        <w:t xml:space="preserve">Journal of </w:t>
      </w:r>
      <w:r w:rsidRPr="00436C73">
        <w:rPr>
          <w:bCs/>
          <w:i/>
          <w:iCs/>
          <w:lang w:val="en-GB"/>
        </w:rPr>
        <w:t>Human</w:t>
      </w:r>
      <w:r w:rsidRPr="00436C73">
        <w:rPr>
          <w:i/>
          <w:iCs/>
          <w:lang w:val="en-GB"/>
        </w:rPr>
        <w:t xml:space="preserve"> </w:t>
      </w:r>
      <w:r w:rsidRPr="00436C73">
        <w:rPr>
          <w:bCs/>
          <w:i/>
          <w:iCs/>
          <w:lang w:val="en-GB"/>
        </w:rPr>
        <w:t>Rights</w:t>
      </w:r>
      <w:r w:rsidRPr="00436C73">
        <w:rPr>
          <w:i/>
          <w:iCs/>
          <w:lang w:val="en-GB"/>
        </w:rPr>
        <w:t xml:space="preserve"> Practice</w:t>
      </w:r>
      <w:r>
        <w:rPr>
          <w:i/>
          <w:iCs/>
          <w:lang w:val="en-GB"/>
        </w:rPr>
        <w:t xml:space="preserve"> </w:t>
      </w:r>
      <w:r>
        <w:rPr>
          <w:iCs/>
          <w:lang w:val="en-GB"/>
        </w:rPr>
        <w:t>(2013)</w:t>
      </w:r>
      <w:r w:rsidRPr="00436C73">
        <w:rPr>
          <w:i/>
          <w:iCs/>
          <w:lang w:val="en-GB"/>
        </w:rPr>
        <w:t xml:space="preserve">, </w:t>
      </w:r>
      <w:r w:rsidRPr="00436C73">
        <w:rPr>
          <w:lang w:val="en-GB"/>
        </w:rPr>
        <w:t>Vol. 5</w:t>
      </w:r>
      <w:r>
        <w:rPr>
          <w:lang w:val="en-GB"/>
        </w:rPr>
        <w:t>, Nr.</w:t>
      </w:r>
      <w:r w:rsidRPr="00436C73">
        <w:rPr>
          <w:lang w:val="en-GB"/>
        </w:rPr>
        <w:t xml:space="preserve"> 3</w:t>
      </w:r>
      <w:r>
        <w:rPr>
          <w:lang w:val="en-GB"/>
        </w:rPr>
        <w:t xml:space="preserve"> (s.</w:t>
      </w:r>
      <w:r w:rsidRPr="00436C73">
        <w:rPr>
          <w:lang w:val="en-GB"/>
        </w:rPr>
        <w:t xml:space="preserve"> 535-547</w:t>
      </w:r>
      <w:r>
        <w:rPr>
          <w:lang w:val="en-GB"/>
        </w:rPr>
        <w:t>)</w:t>
      </w:r>
    </w:p>
    <w:p w14:paraId="2E46247C" w14:textId="77777777" w:rsidR="00436C73" w:rsidRPr="00B527E9" w:rsidRDefault="00436C73" w:rsidP="00D349D8">
      <w:pPr>
        <w:ind w:right="117"/>
        <w:jc w:val="both"/>
        <w:rPr>
          <w:bCs/>
          <w:lang w:val="en-US"/>
        </w:rPr>
      </w:pPr>
      <w:r w:rsidRPr="00B527E9">
        <w:rPr>
          <w:bCs/>
          <w:lang w:val="en-US"/>
        </w:rPr>
        <w:t>(</w:t>
      </w:r>
      <w:proofErr w:type="spellStart"/>
      <w:r w:rsidRPr="00B527E9">
        <w:rPr>
          <w:bCs/>
          <w:lang w:val="en-US"/>
        </w:rPr>
        <w:t>Elektronisk</w:t>
      </w:r>
      <w:proofErr w:type="spellEnd"/>
      <w:r w:rsidRPr="00B527E9">
        <w:rPr>
          <w:bCs/>
          <w:lang w:val="en-US"/>
        </w:rPr>
        <w:t>)</w:t>
      </w:r>
    </w:p>
    <w:p w14:paraId="53F2800A" w14:textId="77777777" w:rsidR="00436C73" w:rsidRPr="00B527E9" w:rsidRDefault="00436C73" w:rsidP="00D349D8">
      <w:pPr>
        <w:ind w:right="117"/>
        <w:jc w:val="both"/>
        <w:rPr>
          <w:bCs/>
          <w:lang w:val="en-US"/>
        </w:rPr>
      </w:pPr>
      <w:proofErr w:type="spellStart"/>
      <w:r w:rsidRPr="00B527E9">
        <w:rPr>
          <w:bCs/>
          <w:lang w:val="en-US"/>
        </w:rPr>
        <w:lastRenderedPageBreak/>
        <w:t>Tillgänglig</w:t>
      </w:r>
      <w:proofErr w:type="spellEnd"/>
      <w:r w:rsidRPr="00B527E9">
        <w:rPr>
          <w:bCs/>
          <w:lang w:val="en-US"/>
        </w:rPr>
        <w:t xml:space="preserve"> via </w:t>
      </w:r>
      <w:proofErr w:type="spellStart"/>
      <w:r w:rsidRPr="00B527E9">
        <w:rPr>
          <w:bCs/>
          <w:lang w:val="en-US"/>
        </w:rPr>
        <w:t>LUBsearch</w:t>
      </w:r>
      <w:proofErr w:type="spellEnd"/>
    </w:p>
    <w:p w14:paraId="67D896EB" w14:textId="77777777" w:rsidR="00436C73" w:rsidRPr="00B527E9" w:rsidRDefault="00436C73" w:rsidP="00436C73">
      <w:pPr>
        <w:ind w:right="117"/>
        <w:jc w:val="both"/>
        <w:rPr>
          <w:lang w:val="en-US"/>
        </w:rPr>
      </w:pPr>
    </w:p>
    <w:p w14:paraId="4EB0209D" w14:textId="77777777" w:rsidR="000A1BE8" w:rsidRPr="007971D4" w:rsidRDefault="003A1ADB" w:rsidP="00D349D8">
      <w:pPr>
        <w:pStyle w:val="BodyText"/>
        <w:ind w:left="0"/>
        <w:jc w:val="both"/>
        <w:rPr>
          <w:rFonts w:ascii="Times New Roman" w:hAnsi="Times New Roman"/>
          <w:lang w:val="en-GB" w:eastAsia="ja-JP"/>
        </w:rPr>
      </w:pPr>
      <w:r w:rsidRPr="007971D4">
        <w:rPr>
          <w:rFonts w:ascii="Times New Roman" w:hAnsi="Times New Roman"/>
          <w:lang w:val="en-GB" w:eastAsia="ja-JP"/>
        </w:rPr>
        <w:t>Hiro Katsumata, “ASEAN and human rights: resisting Western pressure or emulating the West</w:t>
      </w:r>
      <w:proofErr w:type="gramStart"/>
      <w:r w:rsidRPr="007971D4">
        <w:rPr>
          <w:rFonts w:ascii="Times New Roman" w:hAnsi="Times New Roman"/>
          <w:lang w:val="en-GB" w:eastAsia="ja-JP"/>
        </w:rPr>
        <w:t>?,</w:t>
      </w:r>
      <w:proofErr w:type="gramEnd"/>
      <w:r w:rsidRPr="007971D4">
        <w:rPr>
          <w:rFonts w:ascii="Times New Roman" w:hAnsi="Times New Roman"/>
          <w:lang w:val="en-GB" w:eastAsia="ja-JP"/>
        </w:rPr>
        <w:t xml:space="preserve">” </w:t>
      </w:r>
    </w:p>
    <w:p w14:paraId="4816F7B0" w14:textId="1633EC66" w:rsidR="003A1ADB" w:rsidRPr="007971D4" w:rsidRDefault="000A1BE8" w:rsidP="00D349D8">
      <w:pPr>
        <w:pStyle w:val="BodyText"/>
        <w:ind w:left="0"/>
        <w:jc w:val="both"/>
        <w:rPr>
          <w:rFonts w:ascii="Times New Roman" w:hAnsi="Times New Roman"/>
          <w:lang w:val="en-GB" w:eastAsia="ja-JP"/>
        </w:rPr>
      </w:pPr>
      <w:proofErr w:type="spellStart"/>
      <w:r w:rsidRPr="007971D4">
        <w:rPr>
          <w:rFonts w:ascii="Times New Roman" w:hAnsi="Times New Roman"/>
          <w:iCs/>
          <w:lang w:val="en-GB" w:eastAsia="ja-JP"/>
        </w:rPr>
        <w:t>Ingår</w:t>
      </w:r>
      <w:proofErr w:type="spellEnd"/>
      <w:r w:rsidRPr="007971D4">
        <w:rPr>
          <w:rFonts w:ascii="Times New Roman" w:hAnsi="Times New Roman"/>
          <w:iCs/>
          <w:lang w:val="en-GB" w:eastAsia="ja-JP"/>
        </w:rPr>
        <w:t xml:space="preserve"> </w:t>
      </w:r>
      <w:proofErr w:type="spellStart"/>
      <w:r w:rsidRPr="007971D4">
        <w:rPr>
          <w:rFonts w:ascii="Times New Roman" w:hAnsi="Times New Roman"/>
          <w:iCs/>
          <w:lang w:val="en-GB" w:eastAsia="ja-JP"/>
        </w:rPr>
        <w:t>i</w:t>
      </w:r>
      <w:proofErr w:type="spellEnd"/>
      <w:r w:rsidRPr="007971D4">
        <w:rPr>
          <w:rFonts w:ascii="Times New Roman" w:hAnsi="Times New Roman"/>
          <w:iCs/>
          <w:lang w:val="en-GB" w:eastAsia="ja-JP"/>
        </w:rPr>
        <w:t>:</w:t>
      </w:r>
      <w:r w:rsidRPr="007971D4">
        <w:rPr>
          <w:rFonts w:ascii="Times New Roman" w:hAnsi="Times New Roman"/>
          <w:i/>
          <w:iCs/>
          <w:lang w:val="en-GB" w:eastAsia="ja-JP"/>
        </w:rPr>
        <w:t xml:space="preserve"> </w:t>
      </w:r>
      <w:r w:rsidR="003A1ADB" w:rsidRPr="007971D4">
        <w:rPr>
          <w:rFonts w:ascii="Times New Roman" w:hAnsi="Times New Roman"/>
          <w:i/>
          <w:iCs/>
          <w:lang w:val="en-GB" w:eastAsia="ja-JP"/>
        </w:rPr>
        <w:t>The Pacific Review</w:t>
      </w:r>
      <w:r w:rsidR="003A1ADB" w:rsidRPr="007971D4">
        <w:rPr>
          <w:rFonts w:ascii="Times New Roman" w:hAnsi="Times New Roman"/>
          <w:lang w:val="en-GB" w:eastAsia="ja-JP"/>
        </w:rPr>
        <w:t xml:space="preserve"> </w:t>
      </w:r>
      <w:r w:rsidRPr="007971D4">
        <w:rPr>
          <w:rFonts w:ascii="Times New Roman" w:hAnsi="Times New Roman"/>
          <w:lang w:val="en-GB" w:eastAsia="ja-JP"/>
        </w:rPr>
        <w:t xml:space="preserve">2009, Vol. </w:t>
      </w:r>
      <w:r w:rsidR="003A1ADB" w:rsidRPr="007971D4">
        <w:rPr>
          <w:rFonts w:ascii="Times New Roman" w:hAnsi="Times New Roman"/>
          <w:lang w:val="en-GB" w:eastAsia="ja-JP"/>
        </w:rPr>
        <w:t>22</w:t>
      </w:r>
      <w:r w:rsidRPr="007971D4">
        <w:rPr>
          <w:rFonts w:ascii="Times New Roman" w:hAnsi="Times New Roman"/>
          <w:lang w:val="en-GB" w:eastAsia="ja-JP"/>
        </w:rPr>
        <w:t xml:space="preserve">, Nr. </w:t>
      </w:r>
      <w:r w:rsidR="003A1ADB" w:rsidRPr="007971D4">
        <w:rPr>
          <w:rFonts w:ascii="Times New Roman" w:hAnsi="Times New Roman"/>
          <w:lang w:val="en-GB" w:eastAsia="ja-JP"/>
        </w:rPr>
        <w:t xml:space="preserve">5 </w:t>
      </w:r>
      <w:r w:rsidRPr="007971D4">
        <w:rPr>
          <w:rFonts w:ascii="Times New Roman" w:hAnsi="Times New Roman"/>
          <w:lang w:val="en-GB" w:eastAsia="ja-JP"/>
        </w:rPr>
        <w:t xml:space="preserve">(s. </w:t>
      </w:r>
      <w:r w:rsidR="003A1ADB" w:rsidRPr="007971D4">
        <w:rPr>
          <w:rFonts w:ascii="Times New Roman" w:hAnsi="Times New Roman"/>
          <w:lang w:val="en-GB" w:eastAsia="ja-JP"/>
        </w:rPr>
        <w:t>619-637</w:t>
      </w:r>
      <w:r w:rsidRPr="007971D4">
        <w:rPr>
          <w:rFonts w:ascii="Times New Roman" w:hAnsi="Times New Roman"/>
          <w:lang w:val="en-GB" w:eastAsia="ja-JP"/>
        </w:rPr>
        <w:t>)</w:t>
      </w:r>
      <w:r w:rsidR="003A1ADB" w:rsidRPr="007971D4">
        <w:rPr>
          <w:rFonts w:ascii="Times New Roman" w:hAnsi="Times New Roman"/>
          <w:lang w:val="en-GB" w:eastAsia="ja-JP"/>
        </w:rPr>
        <w:t xml:space="preserve"> </w:t>
      </w:r>
    </w:p>
    <w:p w14:paraId="2B03094E" w14:textId="77777777" w:rsidR="000A1BE8" w:rsidRPr="007971D4" w:rsidRDefault="000A1BE8" w:rsidP="00D349D8">
      <w:pPr>
        <w:ind w:right="117"/>
        <w:jc w:val="both"/>
        <w:rPr>
          <w:bCs/>
        </w:rPr>
      </w:pPr>
      <w:r w:rsidRPr="007971D4">
        <w:rPr>
          <w:bCs/>
        </w:rPr>
        <w:t>(Elektronisk)</w:t>
      </w:r>
    </w:p>
    <w:p w14:paraId="2E88C7D5" w14:textId="77777777" w:rsidR="000A1BE8" w:rsidRPr="007971D4" w:rsidRDefault="000A1BE8" w:rsidP="00D349D8">
      <w:pPr>
        <w:ind w:right="117"/>
        <w:jc w:val="both"/>
        <w:rPr>
          <w:bCs/>
        </w:rPr>
      </w:pPr>
      <w:r w:rsidRPr="007971D4">
        <w:rPr>
          <w:bCs/>
        </w:rPr>
        <w:t xml:space="preserve">Tillgänglig via </w:t>
      </w:r>
      <w:proofErr w:type="spellStart"/>
      <w:r w:rsidRPr="007971D4">
        <w:rPr>
          <w:bCs/>
        </w:rPr>
        <w:t>LUBsearch</w:t>
      </w:r>
      <w:proofErr w:type="spellEnd"/>
    </w:p>
    <w:p w14:paraId="3BD07B4C" w14:textId="77F03A53" w:rsidR="003A1ADB" w:rsidRPr="00CE0B3C" w:rsidRDefault="003A1ADB" w:rsidP="00805205">
      <w:pPr>
        <w:autoSpaceDE w:val="0"/>
        <w:autoSpaceDN w:val="0"/>
        <w:adjustRightInd w:val="0"/>
        <w:spacing w:after="240"/>
        <w:jc w:val="both"/>
        <w:rPr>
          <w:lang w:eastAsia="ja-JP"/>
        </w:rPr>
      </w:pPr>
    </w:p>
    <w:p w14:paraId="1F828E97" w14:textId="3BFC71E8" w:rsidR="00436C73" w:rsidRPr="00CE0B3C" w:rsidRDefault="00436C73" w:rsidP="00436C73">
      <w:pPr>
        <w:autoSpaceDE w:val="0"/>
        <w:autoSpaceDN w:val="0"/>
        <w:adjustRightInd w:val="0"/>
        <w:spacing w:after="240"/>
        <w:contextualSpacing/>
        <w:jc w:val="both"/>
        <w:rPr>
          <w:bCs/>
          <w:lang w:eastAsia="ja-JP"/>
        </w:rPr>
      </w:pPr>
      <w:r w:rsidRPr="00CE0B3C">
        <w:rPr>
          <w:lang w:eastAsia="ja-JP"/>
        </w:rPr>
        <w:t xml:space="preserve">Human </w:t>
      </w:r>
      <w:proofErr w:type="spellStart"/>
      <w:r w:rsidRPr="00CE0B3C">
        <w:rPr>
          <w:lang w:eastAsia="ja-JP"/>
        </w:rPr>
        <w:t>Rights</w:t>
      </w:r>
      <w:proofErr w:type="spellEnd"/>
      <w:r w:rsidRPr="00CE0B3C">
        <w:rPr>
          <w:lang w:eastAsia="ja-JP"/>
        </w:rPr>
        <w:t xml:space="preserve"> Watch (2019). </w:t>
      </w:r>
      <w:r w:rsidRPr="00436C73">
        <w:rPr>
          <w:bCs/>
          <w:i/>
          <w:lang w:val="en-US" w:eastAsia="ja-JP"/>
        </w:rPr>
        <w:t>China’s Algorithms of Repression: Reverse Engineering a Xinjiang Police Mass Surveillance App</w:t>
      </w:r>
      <w:r>
        <w:rPr>
          <w:bCs/>
          <w:lang w:val="en-US" w:eastAsia="ja-JP"/>
        </w:rPr>
        <w:t xml:space="preserve">. </w:t>
      </w:r>
      <w:r w:rsidRPr="00CE0B3C">
        <w:rPr>
          <w:bCs/>
          <w:lang w:eastAsia="ja-JP"/>
        </w:rPr>
        <w:t>(s. 1-78)</w:t>
      </w:r>
    </w:p>
    <w:p w14:paraId="51CC082F" w14:textId="77777777" w:rsidR="00436C73" w:rsidRPr="00CE0B3C" w:rsidRDefault="00436C73" w:rsidP="00436C73">
      <w:pPr>
        <w:autoSpaceDE w:val="0"/>
        <w:autoSpaceDN w:val="0"/>
        <w:adjustRightInd w:val="0"/>
        <w:spacing w:after="240"/>
        <w:contextualSpacing/>
        <w:jc w:val="both"/>
        <w:rPr>
          <w:lang w:eastAsia="ja-JP"/>
        </w:rPr>
      </w:pPr>
      <w:r w:rsidRPr="00CE0B3C">
        <w:rPr>
          <w:bCs/>
          <w:lang w:eastAsia="ja-JP"/>
        </w:rPr>
        <w:t xml:space="preserve">Tillgänglig via: </w:t>
      </w:r>
      <w:hyperlink r:id="rId8" w:history="1">
        <w:r w:rsidRPr="00CE0B3C">
          <w:rPr>
            <w:rStyle w:val="Hyperlink"/>
            <w:bCs/>
            <w:lang w:eastAsia="ja-JP"/>
          </w:rPr>
          <w:t>https://www.hrw.org/video-photos/interactive/2019/05/02/china-how-mass-surveillance-works-xinjiang</w:t>
        </w:r>
      </w:hyperlink>
    </w:p>
    <w:p w14:paraId="0719FDB8" w14:textId="65EC39A5" w:rsidR="00436C73" w:rsidRPr="00436C73" w:rsidRDefault="00436C73" w:rsidP="00436C73">
      <w:pPr>
        <w:autoSpaceDE w:val="0"/>
        <w:autoSpaceDN w:val="0"/>
        <w:adjustRightInd w:val="0"/>
        <w:spacing w:after="240"/>
        <w:contextualSpacing/>
        <w:jc w:val="both"/>
        <w:rPr>
          <w:bCs/>
          <w:lang w:val="en-US" w:eastAsia="ja-JP"/>
        </w:rPr>
      </w:pPr>
      <w:r w:rsidRPr="00436C73">
        <w:rPr>
          <w:bCs/>
          <w:lang w:val="en-US" w:eastAsia="ja-JP"/>
        </w:rPr>
        <w:t xml:space="preserve">(1 </w:t>
      </w:r>
      <w:proofErr w:type="spellStart"/>
      <w:r w:rsidRPr="00436C73">
        <w:rPr>
          <w:bCs/>
          <w:lang w:val="en-US" w:eastAsia="ja-JP"/>
        </w:rPr>
        <w:t>maj</w:t>
      </w:r>
      <w:proofErr w:type="spellEnd"/>
      <w:r w:rsidRPr="00436C73">
        <w:rPr>
          <w:bCs/>
          <w:lang w:val="en-US" w:eastAsia="ja-JP"/>
        </w:rPr>
        <w:t xml:space="preserve"> 2019) </w:t>
      </w:r>
    </w:p>
    <w:p w14:paraId="55FA8700" w14:textId="77777777" w:rsidR="00436C73" w:rsidRPr="007971D4" w:rsidRDefault="00436C73" w:rsidP="00805205">
      <w:pPr>
        <w:autoSpaceDE w:val="0"/>
        <w:autoSpaceDN w:val="0"/>
        <w:adjustRightInd w:val="0"/>
        <w:spacing w:after="240"/>
        <w:jc w:val="both"/>
        <w:rPr>
          <w:lang w:val="en-GB" w:eastAsia="ja-JP"/>
        </w:rPr>
      </w:pPr>
    </w:p>
    <w:p w14:paraId="242F44B5" w14:textId="309588BB" w:rsidR="00436C73" w:rsidRDefault="00770360" w:rsidP="00805205">
      <w:pPr>
        <w:autoSpaceDE w:val="0"/>
        <w:autoSpaceDN w:val="0"/>
        <w:adjustRightInd w:val="0"/>
        <w:spacing w:after="240"/>
        <w:contextualSpacing/>
        <w:jc w:val="both"/>
        <w:rPr>
          <w:bCs/>
        </w:rPr>
      </w:pPr>
      <w:r w:rsidRPr="00CE0B3C">
        <w:rPr>
          <w:bCs/>
          <w:lang w:val="en-US"/>
        </w:rPr>
        <w:t>Internet Society (2015)</w:t>
      </w:r>
      <w:r w:rsidR="000A1BE8" w:rsidRPr="00CE0B3C">
        <w:rPr>
          <w:bCs/>
          <w:lang w:val="en-US"/>
        </w:rPr>
        <w:t>.</w:t>
      </w:r>
      <w:r w:rsidRPr="00CE0B3C">
        <w:rPr>
          <w:bCs/>
          <w:lang w:val="en-US"/>
        </w:rPr>
        <w:t xml:space="preserve"> </w:t>
      </w:r>
      <w:r w:rsidRPr="00CE0B3C">
        <w:rPr>
          <w:bCs/>
          <w:i/>
          <w:lang w:val="en-US"/>
        </w:rPr>
        <w:t>Policy Brief: Human Rights</w:t>
      </w:r>
      <w:r w:rsidR="00436C73" w:rsidRPr="00CE0B3C">
        <w:rPr>
          <w:bCs/>
          <w:lang w:val="en-US"/>
        </w:rPr>
        <w:t>.</w:t>
      </w:r>
      <w:r w:rsidR="000A1BE8" w:rsidRPr="00CE0B3C">
        <w:rPr>
          <w:bCs/>
          <w:lang w:val="en-US"/>
        </w:rPr>
        <w:t xml:space="preserve"> </w:t>
      </w:r>
      <w:r w:rsidR="00436C73">
        <w:rPr>
          <w:bCs/>
        </w:rPr>
        <w:t>(s 1-4)</w:t>
      </w:r>
    </w:p>
    <w:p w14:paraId="57CE9301" w14:textId="2D9B12D7" w:rsidR="000A1BE8" w:rsidRPr="00CE0B3C" w:rsidRDefault="000A1BE8" w:rsidP="00805205">
      <w:pPr>
        <w:autoSpaceDE w:val="0"/>
        <w:autoSpaceDN w:val="0"/>
        <w:adjustRightInd w:val="0"/>
        <w:spacing w:after="240"/>
        <w:jc w:val="both"/>
        <w:rPr>
          <w:lang w:eastAsia="ja-JP"/>
        </w:rPr>
      </w:pPr>
      <w:r w:rsidRPr="007971D4">
        <w:rPr>
          <w:bCs/>
        </w:rPr>
        <w:t>Tillgänglig via: https</w:t>
      </w:r>
      <w:proofErr w:type="gramStart"/>
      <w:r w:rsidRPr="007971D4">
        <w:rPr>
          <w:bCs/>
        </w:rPr>
        <w:t>://</w:t>
      </w:r>
      <w:proofErr w:type="gramEnd"/>
      <w:r w:rsidRPr="007971D4">
        <w:rPr>
          <w:bCs/>
        </w:rPr>
        <w:t>www.internetsociety.org/policybriefs/humanrights  (1 maj 2019)</w:t>
      </w:r>
    </w:p>
    <w:p w14:paraId="452AAB5D" w14:textId="39BB0C2B" w:rsidR="000A1BE8" w:rsidRPr="007971D4" w:rsidRDefault="00805205" w:rsidP="00805205">
      <w:pPr>
        <w:autoSpaceDE w:val="0"/>
        <w:autoSpaceDN w:val="0"/>
        <w:adjustRightInd w:val="0"/>
        <w:spacing w:after="240"/>
        <w:contextualSpacing/>
        <w:jc w:val="both"/>
        <w:rPr>
          <w:lang w:val="en-GB" w:eastAsia="ja-JP"/>
        </w:rPr>
      </w:pPr>
      <w:proofErr w:type="spellStart"/>
      <w:r w:rsidRPr="007971D4">
        <w:rPr>
          <w:lang w:val="en-GB" w:eastAsia="ja-JP"/>
        </w:rPr>
        <w:t>Kinzelbach</w:t>
      </w:r>
      <w:proofErr w:type="spellEnd"/>
      <w:r w:rsidR="00242836" w:rsidRPr="007971D4">
        <w:rPr>
          <w:lang w:val="en-GB" w:eastAsia="ja-JP"/>
        </w:rPr>
        <w:t>, Katrin,</w:t>
      </w:r>
      <w:r w:rsidRPr="007971D4">
        <w:rPr>
          <w:lang w:val="en-GB" w:eastAsia="ja-JP"/>
        </w:rPr>
        <w:t xml:space="preserve"> "Resisting the power of human rights: the People's Republic of China" </w:t>
      </w:r>
    </w:p>
    <w:p w14:paraId="44D1A67E" w14:textId="1FBEB66C" w:rsidR="002511E6" w:rsidRPr="00CE0B3C" w:rsidRDefault="000A1BE8" w:rsidP="002511E6">
      <w:pPr>
        <w:autoSpaceDE w:val="0"/>
        <w:autoSpaceDN w:val="0"/>
        <w:adjustRightInd w:val="0"/>
        <w:spacing w:after="240"/>
        <w:jc w:val="both"/>
        <w:rPr>
          <w:lang w:val="en-US" w:eastAsia="ja-JP"/>
        </w:rPr>
      </w:pPr>
      <w:proofErr w:type="spellStart"/>
      <w:r w:rsidRPr="007971D4">
        <w:rPr>
          <w:lang w:val="en-GB" w:eastAsia="ja-JP"/>
        </w:rPr>
        <w:t>Ingår</w:t>
      </w:r>
      <w:proofErr w:type="spellEnd"/>
      <w:r w:rsidRPr="007971D4">
        <w:rPr>
          <w:lang w:val="en-GB" w:eastAsia="ja-JP"/>
        </w:rPr>
        <w:t xml:space="preserve"> </w:t>
      </w:r>
      <w:proofErr w:type="spellStart"/>
      <w:r w:rsidRPr="007971D4">
        <w:rPr>
          <w:lang w:val="en-GB" w:eastAsia="ja-JP"/>
        </w:rPr>
        <w:t>i</w:t>
      </w:r>
      <w:proofErr w:type="spellEnd"/>
      <w:r w:rsidRPr="007971D4">
        <w:rPr>
          <w:lang w:val="en-GB" w:eastAsia="ja-JP"/>
        </w:rPr>
        <w:t>:</w:t>
      </w:r>
      <w:r w:rsidR="00805205" w:rsidRPr="007971D4">
        <w:rPr>
          <w:lang w:val="en-GB" w:eastAsia="ja-JP"/>
        </w:rPr>
        <w:t xml:space="preserve"> </w:t>
      </w:r>
      <w:r w:rsidR="00242836" w:rsidRPr="007971D4">
        <w:rPr>
          <w:i/>
          <w:iCs/>
          <w:lang w:val="en-GB" w:eastAsia="ja-JP"/>
        </w:rPr>
        <w:t>T</w:t>
      </w:r>
      <w:r w:rsidR="00805205" w:rsidRPr="007971D4">
        <w:rPr>
          <w:i/>
          <w:iCs/>
          <w:lang w:val="en-GB" w:eastAsia="ja-JP"/>
        </w:rPr>
        <w:t>he persistent power of human rights: From commitment to compliance</w:t>
      </w:r>
      <w:r w:rsidRPr="007971D4">
        <w:rPr>
          <w:lang w:val="en-GB" w:eastAsia="ja-JP"/>
        </w:rPr>
        <w:t xml:space="preserve"> (2013). </w:t>
      </w:r>
      <w:proofErr w:type="spellStart"/>
      <w:r w:rsidRPr="007971D4">
        <w:rPr>
          <w:lang w:val="en-GB" w:eastAsia="ja-JP"/>
        </w:rPr>
        <w:t>Risse</w:t>
      </w:r>
      <w:proofErr w:type="spellEnd"/>
      <w:r w:rsidRPr="007971D4">
        <w:rPr>
          <w:lang w:val="en-GB" w:eastAsia="ja-JP"/>
        </w:rPr>
        <w:t xml:space="preserve">, T., </w:t>
      </w:r>
      <w:proofErr w:type="spellStart"/>
      <w:r w:rsidRPr="007971D4">
        <w:rPr>
          <w:lang w:val="en-GB" w:eastAsia="ja-JP"/>
        </w:rPr>
        <w:t>Ropp</w:t>
      </w:r>
      <w:proofErr w:type="spellEnd"/>
      <w:r w:rsidRPr="007971D4">
        <w:rPr>
          <w:lang w:val="en-GB" w:eastAsia="ja-JP"/>
        </w:rPr>
        <w:t xml:space="preserve">, S. C., &amp; </w:t>
      </w:r>
      <w:proofErr w:type="spellStart"/>
      <w:r w:rsidRPr="007971D4">
        <w:rPr>
          <w:lang w:val="en-GB" w:eastAsia="ja-JP"/>
        </w:rPr>
        <w:t>Sikkink</w:t>
      </w:r>
      <w:proofErr w:type="spellEnd"/>
      <w:r w:rsidRPr="007971D4">
        <w:rPr>
          <w:lang w:val="en-GB" w:eastAsia="ja-JP"/>
        </w:rPr>
        <w:t>, K. (red.). Cambridge:</w:t>
      </w:r>
      <w:r w:rsidR="00805205" w:rsidRPr="007971D4">
        <w:rPr>
          <w:lang w:val="en-GB" w:eastAsia="ja-JP"/>
        </w:rPr>
        <w:t xml:space="preserve"> Cambridge University Press.</w:t>
      </w:r>
      <w:r w:rsidRPr="007971D4">
        <w:rPr>
          <w:lang w:val="en-GB" w:eastAsia="ja-JP"/>
        </w:rPr>
        <w:t xml:space="preserve"> </w:t>
      </w:r>
      <w:r w:rsidR="002511E6" w:rsidRPr="007971D4">
        <w:rPr>
          <w:lang w:val="en-GB" w:eastAsia="ja-JP"/>
        </w:rPr>
        <w:t xml:space="preserve">(s. 164-181) </w:t>
      </w:r>
      <w:r w:rsidR="002511E6" w:rsidRPr="00CE0B3C">
        <w:rPr>
          <w:bCs/>
          <w:lang w:val="en-US" w:eastAsia="ja-JP"/>
        </w:rPr>
        <w:t>ISBN-13:</w:t>
      </w:r>
      <w:r w:rsidR="002511E6" w:rsidRPr="00CE0B3C">
        <w:rPr>
          <w:lang w:val="en-US" w:eastAsia="ja-JP"/>
        </w:rPr>
        <w:t xml:space="preserve"> 978-1107609365. </w:t>
      </w:r>
      <w:proofErr w:type="spellStart"/>
      <w:r w:rsidR="002511E6" w:rsidRPr="00CE0B3C">
        <w:rPr>
          <w:lang w:val="en-US" w:eastAsia="ja-JP"/>
        </w:rPr>
        <w:t>Pris</w:t>
      </w:r>
      <w:proofErr w:type="spellEnd"/>
      <w:r w:rsidR="002511E6" w:rsidRPr="00CE0B3C">
        <w:rPr>
          <w:lang w:val="en-US" w:eastAsia="ja-JP"/>
        </w:rPr>
        <w:t>: 299 kr.</w:t>
      </w:r>
    </w:p>
    <w:p w14:paraId="41DCD153" w14:textId="7124D6F5" w:rsidR="002511E6" w:rsidRPr="00CE0B3C" w:rsidRDefault="00770360" w:rsidP="007E3AF0">
      <w:pPr>
        <w:ind w:right="117"/>
        <w:jc w:val="both"/>
        <w:rPr>
          <w:lang w:val="en-US"/>
        </w:rPr>
      </w:pPr>
      <w:r w:rsidRPr="00CE0B3C">
        <w:rPr>
          <w:lang w:val="en-US"/>
        </w:rPr>
        <w:t xml:space="preserve">McLagan, Meg, “Introduction: Making Human Rights Claims Public” </w:t>
      </w:r>
    </w:p>
    <w:p w14:paraId="18A8FDF7" w14:textId="72FC5901" w:rsidR="00770360" w:rsidRPr="007971D4" w:rsidRDefault="002511E6" w:rsidP="007E3AF0">
      <w:pPr>
        <w:ind w:right="117"/>
        <w:jc w:val="both"/>
      </w:pPr>
      <w:r w:rsidRPr="007971D4">
        <w:t xml:space="preserve">Ingår i: </w:t>
      </w:r>
      <w:proofErr w:type="spellStart"/>
      <w:r w:rsidR="00770360" w:rsidRPr="007971D4">
        <w:rPr>
          <w:i/>
        </w:rPr>
        <w:t>American</w:t>
      </w:r>
      <w:proofErr w:type="spellEnd"/>
      <w:r w:rsidR="00770360" w:rsidRPr="007971D4">
        <w:rPr>
          <w:i/>
        </w:rPr>
        <w:t xml:space="preserve"> </w:t>
      </w:r>
      <w:proofErr w:type="spellStart"/>
      <w:r w:rsidR="00770360" w:rsidRPr="007971D4">
        <w:rPr>
          <w:i/>
        </w:rPr>
        <w:t>Anthropologist</w:t>
      </w:r>
      <w:proofErr w:type="spellEnd"/>
      <w:r w:rsidRPr="007971D4">
        <w:t xml:space="preserve"> 2006</w:t>
      </w:r>
      <w:r w:rsidR="00770360" w:rsidRPr="007971D4">
        <w:t>, Vol</w:t>
      </w:r>
      <w:r w:rsidRPr="007971D4">
        <w:t>.</w:t>
      </w:r>
      <w:r w:rsidR="00770360" w:rsidRPr="007971D4">
        <w:t xml:space="preserve"> 108, </w:t>
      </w:r>
      <w:r w:rsidRPr="007971D4">
        <w:t>Nr.</w:t>
      </w:r>
      <w:r w:rsidR="00770360" w:rsidRPr="007971D4">
        <w:t xml:space="preserve"> 1 </w:t>
      </w:r>
      <w:r w:rsidRPr="007971D4">
        <w:t xml:space="preserve">(s. </w:t>
      </w:r>
      <w:r w:rsidR="00770360" w:rsidRPr="007971D4">
        <w:t>191-195</w:t>
      </w:r>
      <w:r w:rsidRPr="007971D4">
        <w:t>)</w:t>
      </w:r>
    </w:p>
    <w:p w14:paraId="50670FB1" w14:textId="77777777" w:rsidR="000A1BE8" w:rsidRPr="007971D4" w:rsidRDefault="000A1BE8" w:rsidP="007E3AF0">
      <w:pPr>
        <w:ind w:right="117"/>
        <w:jc w:val="both"/>
        <w:rPr>
          <w:bCs/>
        </w:rPr>
      </w:pPr>
      <w:r w:rsidRPr="007971D4">
        <w:rPr>
          <w:bCs/>
        </w:rPr>
        <w:t>(Elektronisk)</w:t>
      </w:r>
    </w:p>
    <w:p w14:paraId="1CD1E6EC" w14:textId="77777777" w:rsidR="000A1BE8" w:rsidRPr="00CE0B3C" w:rsidRDefault="000A1BE8" w:rsidP="007E3AF0">
      <w:pPr>
        <w:ind w:right="117"/>
        <w:jc w:val="both"/>
        <w:rPr>
          <w:bCs/>
          <w:lang w:val="en-US"/>
        </w:rPr>
      </w:pPr>
      <w:proofErr w:type="spellStart"/>
      <w:r w:rsidRPr="00CE0B3C">
        <w:rPr>
          <w:bCs/>
          <w:lang w:val="en-US"/>
        </w:rPr>
        <w:t>Tillgänglig</w:t>
      </w:r>
      <w:proofErr w:type="spellEnd"/>
      <w:r w:rsidRPr="00CE0B3C">
        <w:rPr>
          <w:bCs/>
          <w:lang w:val="en-US"/>
        </w:rPr>
        <w:t xml:space="preserve"> via </w:t>
      </w:r>
      <w:proofErr w:type="spellStart"/>
      <w:r w:rsidRPr="00CE0B3C">
        <w:rPr>
          <w:bCs/>
          <w:lang w:val="en-US"/>
        </w:rPr>
        <w:t>LUBsearch</w:t>
      </w:r>
      <w:proofErr w:type="spellEnd"/>
    </w:p>
    <w:p w14:paraId="26239C76" w14:textId="200733FF" w:rsidR="00770360" w:rsidRDefault="00770360" w:rsidP="00770360">
      <w:pPr>
        <w:autoSpaceDE w:val="0"/>
        <w:autoSpaceDN w:val="0"/>
        <w:adjustRightInd w:val="0"/>
        <w:spacing w:after="240"/>
        <w:jc w:val="both"/>
        <w:rPr>
          <w:lang w:val="en-GB" w:eastAsia="ja-JP"/>
        </w:rPr>
      </w:pPr>
    </w:p>
    <w:p w14:paraId="77DBA471" w14:textId="77777777" w:rsidR="00436C73" w:rsidRDefault="00CA693E" w:rsidP="007E3AF0">
      <w:pPr>
        <w:autoSpaceDE w:val="0"/>
        <w:autoSpaceDN w:val="0"/>
        <w:adjustRightInd w:val="0"/>
        <w:spacing w:after="240"/>
        <w:contextualSpacing/>
        <w:rPr>
          <w:lang w:val="en-GB" w:eastAsia="ja-JP"/>
        </w:rPr>
      </w:pPr>
      <w:proofErr w:type="spellStart"/>
      <w:r w:rsidRPr="00CA693E">
        <w:rPr>
          <w:lang w:val="en-GB" w:eastAsia="ja-JP"/>
        </w:rPr>
        <w:t>Misri</w:t>
      </w:r>
      <w:proofErr w:type="spellEnd"/>
      <w:r w:rsidRPr="00CA693E">
        <w:rPr>
          <w:lang w:val="en-GB" w:eastAsia="ja-JP"/>
        </w:rPr>
        <w:t>, Deepti</w:t>
      </w:r>
      <w:r w:rsidR="00436C73">
        <w:rPr>
          <w:lang w:val="en-GB" w:eastAsia="ja-JP"/>
        </w:rPr>
        <w:t>,</w:t>
      </w:r>
      <w:r w:rsidRPr="00CA693E">
        <w:rPr>
          <w:lang w:val="en-GB" w:eastAsia="ja-JP"/>
        </w:rPr>
        <w:t xml:space="preserve"> “Showing humanity: violence and visuality in Kashmir,” </w:t>
      </w:r>
    </w:p>
    <w:p w14:paraId="12E725AE" w14:textId="613E639A" w:rsidR="00CA693E" w:rsidRPr="00CE0B3C" w:rsidRDefault="00436C73" w:rsidP="007E3AF0">
      <w:pPr>
        <w:autoSpaceDE w:val="0"/>
        <w:autoSpaceDN w:val="0"/>
        <w:adjustRightInd w:val="0"/>
        <w:spacing w:after="240"/>
        <w:contextualSpacing/>
        <w:rPr>
          <w:lang w:eastAsia="ja-JP"/>
        </w:rPr>
      </w:pPr>
      <w:r w:rsidRPr="00CE0B3C">
        <w:rPr>
          <w:lang w:eastAsia="ja-JP"/>
        </w:rPr>
        <w:t xml:space="preserve">Ingår i: </w:t>
      </w:r>
      <w:proofErr w:type="spellStart"/>
      <w:r w:rsidR="00CA693E" w:rsidRPr="00CE0B3C">
        <w:rPr>
          <w:i/>
          <w:lang w:eastAsia="ja-JP"/>
        </w:rPr>
        <w:t>Cultural</w:t>
      </w:r>
      <w:proofErr w:type="spellEnd"/>
      <w:r w:rsidR="00CA693E" w:rsidRPr="00CE0B3C">
        <w:rPr>
          <w:i/>
          <w:lang w:eastAsia="ja-JP"/>
        </w:rPr>
        <w:t xml:space="preserve"> Studies</w:t>
      </w:r>
      <w:r w:rsidRPr="00CE0B3C">
        <w:rPr>
          <w:lang w:eastAsia="ja-JP"/>
        </w:rPr>
        <w:t xml:space="preserve"> 2019, Vol.</w:t>
      </w:r>
      <w:r w:rsidR="00CA693E" w:rsidRPr="00CE0B3C">
        <w:rPr>
          <w:lang w:eastAsia="ja-JP"/>
        </w:rPr>
        <w:t xml:space="preserve"> 33</w:t>
      </w:r>
      <w:r w:rsidRPr="00CE0B3C">
        <w:rPr>
          <w:lang w:eastAsia="ja-JP"/>
        </w:rPr>
        <w:t xml:space="preserve">, Nr. </w:t>
      </w:r>
      <w:r w:rsidR="00CA693E" w:rsidRPr="00CE0B3C">
        <w:rPr>
          <w:lang w:eastAsia="ja-JP"/>
        </w:rPr>
        <w:t xml:space="preserve">3 </w:t>
      </w:r>
      <w:r w:rsidRPr="00CE0B3C">
        <w:rPr>
          <w:lang w:eastAsia="ja-JP"/>
        </w:rPr>
        <w:t xml:space="preserve">(s. </w:t>
      </w:r>
      <w:r w:rsidR="00CA693E" w:rsidRPr="00CE0B3C">
        <w:rPr>
          <w:lang w:eastAsia="ja-JP"/>
        </w:rPr>
        <w:t>527-549</w:t>
      </w:r>
      <w:r w:rsidRPr="00CE0B3C">
        <w:rPr>
          <w:lang w:eastAsia="ja-JP"/>
        </w:rPr>
        <w:t>)</w:t>
      </w:r>
    </w:p>
    <w:p w14:paraId="14C9010E" w14:textId="77777777" w:rsidR="00436C73" w:rsidRPr="007971D4" w:rsidRDefault="00436C73" w:rsidP="007E3AF0">
      <w:pPr>
        <w:ind w:right="117"/>
        <w:rPr>
          <w:bCs/>
        </w:rPr>
      </w:pPr>
      <w:r w:rsidRPr="007971D4">
        <w:rPr>
          <w:bCs/>
        </w:rPr>
        <w:t>(Elektronisk)</w:t>
      </w:r>
    </w:p>
    <w:p w14:paraId="7E3A4176" w14:textId="77777777" w:rsidR="00436C73" w:rsidRPr="00CE0B3C" w:rsidRDefault="00436C73" w:rsidP="007E3AF0">
      <w:pPr>
        <w:ind w:right="117"/>
        <w:rPr>
          <w:bCs/>
          <w:lang w:val="en-US"/>
        </w:rPr>
      </w:pPr>
      <w:proofErr w:type="spellStart"/>
      <w:r w:rsidRPr="00CE0B3C">
        <w:rPr>
          <w:bCs/>
          <w:lang w:val="en-US"/>
        </w:rPr>
        <w:t>Tillgänglig</w:t>
      </w:r>
      <w:proofErr w:type="spellEnd"/>
      <w:r w:rsidRPr="00CE0B3C">
        <w:rPr>
          <w:bCs/>
          <w:lang w:val="en-US"/>
        </w:rPr>
        <w:t xml:space="preserve"> via </w:t>
      </w:r>
      <w:proofErr w:type="spellStart"/>
      <w:r w:rsidRPr="00CE0B3C">
        <w:rPr>
          <w:bCs/>
          <w:lang w:val="en-US"/>
        </w:rPr>
        <w:t>LUBsearch</w:t>
      </w:r>
      <w:proofErr w:type="spellEnd"/>
    </w:p>
    <w:p w14:paraId="317FF439" w14:textId="77777777" w:rsidR="00436C73" w:rsidRPr="00CA693E" w:rsidRDefault="00436C73" w:rsidP="00CA693E">
      <w:pPr>
        <w:autoSpaceDE w:val="0"/>
        <w:autoSpaceDN w:val="0"/>
        <w:adjustRightInd w:val="0"/>
        <w:spacing w:after="240"/>
        <w:jc w:val="both"/>
        <w:rPr>
          <w:lang w:val="en-GB" w:eastAsia="ja-JP"/>
        </w:rPr>
      </w:pPr>
    </w:p>
    <w:p w14:paraId="6CEB6D56" w14:textId="77777777" w:rsidR="00436C73" w:rsidRDefault="00436C73" w:rsidP="00436C73">
      <w:pPr>
        <w:ind w:right="117"/>
        <w:jc w:val="both"/>
        <w:rPr>
          <w:lang w:val="en-GB"/>
        </w:rPr>
      </w:pPr>
      <w:r w:rsidRPr="00B15427">
        <w:rPr>
          <w:lang w:val="en-GB"/>
        </w:rPr>
        <w:t xml:space="preserve">Moore, Allison, “Picturing atrocity: Photography in crisis A </w:t>
      </w:r>
      <w:proofErr w:type="spellStart"/>
      <w:r w:rsidRPr="00B15427">
        <w:rPr>
          <w:lang w:val="en-GB"/>
        </w:rPr>
        <w:t>symposiumreport</w:t>
      </w:r>
      <w:proofErr w:type="spellEnd"/>
      <w:r w:rsidRPr="00B15427">
        <w:rPr>
          <w:lang w:val="en-GB"/>
        </w:rPr>
        <w:t xml:space="preserve">,” </w:t>
      </w:r>
    </w:p>
    <w:p w14:paraId="1E5C7223" w14:textId="080825AA" w:rsidR="00436C73" w:rsidRPr="00B15427" w:rsidRDefault="00436C73" w:rsidP="00436C73">
      <w:pPr>
        <w:ind w:right="117"/>
        <w:jc w:val="both"/>
        <w:rPr>
          <w:lang w:val="en-GB"/>
        </w:rPr>
      </w:pPr>
      <w:proofErr w:type="spellStart"/>
      <w:r>
        <w:rPr>
          <w:lang w:val="en-GB"/>
        </w:rPr>
        <w:t>Ingår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: </w:t>
      </w:r>
      <w:r w:rsidRPr="00436C73">
        <w:rPr>
          <w:i/>
          <w:lang w:val="en-GB"/>
        </w:rPr>
        <w:t>History of Photography</w:t>
      </w:r>
      <w:r>
        <w:rPr>
          <w:lang w:val="en-GB"/>
        </w:rPr>
        <w:t xml:space="preserve"> 2006</w:t>
      </w:r>
      <w:r w:rsidRPr="00B15427">
        <w:rPr>
          <w:lang w:val="en-GB"/>
        </w:rPr>
        <w:t xml:space="preserve">, </w:t>
      </w:r>
      <w:r>
        <w:rPr>
          <w:lang w:val="en-GB"/>
        </w:rPr>
        <w:t xml:space="preserve">Vol. </w:t>
      </w:r>
      <w:r w:rsidRPr="00B15427">
        <w:rPr>
          <w:lang w:val="en-GB"/>
        </w:rPr>
        <w:t>30</w:t>
      </w:r>
      <w:r>
        <w:rPr>
          <w:lang w:val="en-GB"/>
        </w:rPr>
        <w:t xml:space="preserve">, Nr. </w:t>
      </w:r>
      <w:r w:rsidRPr="00B15427">
        <w:rPr>
          <w:lang w:val="en-GB"/>
        </w:rPr>
        <w:t xml:space="preserve">4, </w:t>
      </w:r>
      <w:r>
        <w:rPr>
          <w:lang w:val="en-GB"/>
        </w:rPr>
        <w:t xml:space="preserve">(s. </w:t>
      </w:r>
      <w:r w:rsidRPr="00B15427">
        <w:rPr>
          <w:lang w:val="en-GB"/>
        </w:rPr>
        <w:t>376-383</w:t>
      </w:r>
      <w:r>
        <w:rPr>
          <w:lang w:val="en-GB"/>
        </w:rPr>
        <w:t>)</w:t>
      </w:r>
    </w:p>
    <w:p w14:paraId="3654810C" w14:textId="77777777" w:rsidR="00436C73" w:rsidRPr="00CE0B3C" w:rsidRDefault="00436C73" w:rsidP="00436C73">
      <w:pPr>
        <w:ind w:right="117"/>
        <w:jc w:val="both"/>
        <w:rPr>
          <w:bCs/>
          <w:lang w:val="en-US"/>
        </w:rPr>
      </w:pPr>
      <w:r w:rsidRPr="00CE0B3C">
        <w:rPr>
          <w:bCs/>
          <w:lang w:val="en-US"/>
        </w:rPr>
        <w:t>(</w:t>
      </w:r>
      <w:proofErr w:type="spellStart"/>
      <w:r w:rsidRPr="00CE0B3C">
        <w:rPr>
          <w:bCs/>
          <w:lang w:val="en-US"/>
        </w:rPr>
        <w:t>Elektronisk</w:t>
      </w:r>
      <w:proofErr w:type="spellEnd"/>
      <w:r w:rsidRPr="00CE0B3C">
        <w:rPr>
          <w:bCs/>
          <w:lang w:val="en-US"/>
        </w:rPr>
        <w:t>)</w:t>
      </w:r>
    </w:p>
    <w:p w14:paraId="62E76D18" w14:textId="77777777" w:rsidR="00436C73" w:rsidRPr="00CE0B3C" w:rsidRDefault="00436C73" w:rsidP="00436C73">
      <w:pPr>
        <w:ind w:right="117"/>
        <w:jc w:val="both"/>
        <w:rPr>
          <w:bCs/>
          <w:lang w:val="en-US"/>
        </w:rPr>
      </w:pPr>
      <w:proofErr w:type="spellStart"/>
      <w:r w:rsidRPr="00CE0B3C">
        <w:rPr>
          <w:bCs/>
          <w:lang w:val="en-US"/>
        </w:rPr>
        <w:t>Tillgänglig</w:t>
      </w:r>
      <w:proofErr w:type="spellEnd"/>
      <w:r w:rsidRPr="00CE0B3C">
        <w:rPr>
          <w:bCs/>
          <w:lang w:val="en-US"/>
        </w:rPr>
        <w:t xml:space="preserve"> via </w:t>
      </w:r>
      <w:proofErr w:type="spellStart"/>
      <w:r w:rsidRPr="00CE0B3C">
        <w:rPr>
          <w:bCs/>
          <w:lang w:val="en-US"/>
        </w:rPr>
        <w:t>LUBsearch</w:t>
      </w:r>
      <w:proofErr w:type="spellEnd"/>
    </w:p>
    <w:p w14:paraId="6886DBBE" w14:textId="77777777" w:rsidR="00770360" w:rsidRPr="00CE0B3C" w:rsidRDefault="00770360" w:rsidP="003A1ADB">
      <w:pPr>
        <w:pStyle w:val="BodyText"/>
        <w:jc w:val="both"/>
        <w:rPr>
          <w:rFonts w:ascii="Times New Roman" w:hAnsi="Times New Roman"/>
          <w:lang w:val="en-US"/>
        </w:rPr>
      </w:pPr>
    </w:p>
    <w:p w14:paraId="1418E8BE" w14:textId="5175B22E" w:rsidR="00857A87" w:rsidRPr="00CE0B3C" w:rsidRDefault="003A1ADB" w:rsidP="007E3AF0">
      <w:pPr>
        <w:pStyle w:val="BodyText"/>
        <w:ind w:left="0"/>
        <w:jc w:val="both"/>
        <w:rPr>
          <w:rFonts w:ascii="Times New Roman" w:hAnsi="Times New Roman"/>
          <w:lang w:val="en-US"/>
        </w:rPr>
      </w:pPr>
      <w:r w:rsidRPr="00CE0B3C">
        <w:rPr>
          <w:rFonts w:ascii="Times New Roman" w:hAnsi="Times New Roman"/>
          <w:lang w:val="en-US"/>
        </w:rPr>
        <w:t xml:space="preserve">Munro, James, “Why States Create International Human Rights Mechanisms: The ASEAN Intergovernmental Commission on Human Rights and Democratic Lock-in Theory” </w:t>
      </w:r>
    </w:p>
    <w:p w14:paraId="264BCEF0" w14:textId="58286788" w:rsidR="003A1ADB" w:rsidRPr="00CE0B3C" w:rsidRDefault="002511E6" w:rsidP="007E3AF0">
      <w:pPr>
        <w:pStyle w:val="BodyText"/>
        <w:ind w:left="0"/>
        <w:jc w:val="both"/>
        <w:rPr>
          <w:rFonts w:ascii="Times New Roman" w:hAnsi="Times New Roman"/>
          <w:lang w:val="en-US"/>
        </w:rPr>
      </w:pPr>
      <w:proofErr w:type="spellStart"/>
      <w:r w:rsidRPr="00CE0B3C">
        <w:rPr>
          <w:rFonts w:ascii="Times New Roman" w:hAnsi="Times New Roman"/>
          <w:lang w:val="en-US"/>
        </w:rPr>
        <w:t>Ingår</w:t>
      </w:r>
      <w:proofErr w:type="spellEnd"/>
      <w:r w:rsidRPr="00CE0B3C">
        <w:rPr>
          <w:rFonts w:ascii="Times New Roman" w:hAnsi="Times New Roman"/>
          <w:lang w:val="en-US"/>
        </w:rPr>
        <w:t xml:space="preserve"> </w:t>
      </w:r>
      <w:proofErr w:type="spellStart"/>
      <w:r w:rsidRPr="00CE0B3C">
        <w:rPr>
          <w:rFonts w:ascii="Times New Roman" w:hAnsi="Times New Roman"/>
          <w:lang w:val="en-US"/>
        </w:rPr>
        <w:t>i</w:t>
      </w:r>
      <w:proofErr w:type="spellEnd"/>
      <w:r w:rsidRPr="00CE0B3C">
        <w:rPr>
          <w:rFonts w:ascii="Times New Roman" w:hAnsi="Times New Roman"/>
          <w:lang w:val="en-US"/>
        </w:rPr>
        <w:t>:</w:t>
      </w:r>
      <w:r w:rsidR="00857A87" w:rsidRPr="00CE0B3C">
        <w:rPr>
          <w:rFonts w:ascii="Times New Roman" w:hAnsi="Times New Roman"/>
          <w:lang w:val="en-US"/>
        </w:rPr>
        <w:t xml:space="preserve"> </w:t>
      </w:r>
      <w:r w:rsidR="003A1ADB" w:rsidRPr="00CE0B3C">
        <w:rPr>
          <w:rFonts w:ascii="Times New Roman" w:hAnsi="Times New Roman"/>
          <w:i/>
          <w:lang w:val="en-US"/>
        </w:rPr>
        <w:t>Asia-Pacific Journal of Human Rights and the Law</w:t>
      </w:r>
      <w:r w:rsidR="003A1ADB" w:rsidRPr="00CE0B3C">
        <w:rPr>
          <w:rFonts w:ascii="Times New Roman" w:hAnsi="Times New Roman"/>
          <w:lang w:val="en-US"/>
        </w:rPr>
        <w:t xml:space="preserve"> </w:t>
      </w:r>
      <w:r w:rsidRPr="00CE0B3C">
        <w:rPr>
          <w:rFonts w:ascii="Times New Roman" w:hAnsi="Times New Roman"/>
          <w:lang w:val="en-US"/>
        </w:rPr>
        <w:t xml:space="preserve">2009, Vol. </w:t>
      </w:r>
      <w:r w:rsidR="003A1ADB" w:rsidRPr="00CE0B3C">
        <w:rPr>
          <w:rFonts w:ascii="Times New Roman" w:hAnsi="Times New Roman"/>
          <w:lang w:val="en-US"/>
        </w:rPr>
        <w:t>10</w:t>
      </w:r>
      <w:r w:rsidRPr="00CE0B3C">
        <w:rPr>
          <w:rFonts w:ascii="Times New Roman" w:hAnsi="Times New Roman"/>
          <w:lang w:val="en-US"/>
        </w:rPr>
        <w:t xml:space="preserve">, Nr. </w:t>
      </w:r>
      <w:r w:rsidR="003A1ADB" w:rsidRPr="00CE0B3C">
        <w:rPr>
          <w:rFonts w:ascii="Times New Roman" w:hAnsi="Times New Roman"/>
          <w:lang w:val="en-US"/>
        </w:rPr>
        <w:t>1</w:t>
      </w:r>
      <w:r w:rsidRPr="00CE0B3C">
        <w:rPr>
          <w:rFonts w:ascii="Times New Roman" w:hAnsi="Times New Roman"/>
          <w:lang w:val="en-US"/>
        </w:rPr>
        <w:t xml:space="preserve"> (s.</w:t>
      </w:r>
      <w:r w:rsidR="003A1ADB" w:rsidRPr="00CE0B3C">
        <w:rPr>
          <w:rFonts w:ascii="Times New Roman" w:hAnsi="Times New Roman"/>
          <w:lang w:val="en-US"/>
        </w:rPr>
        <w:t xml:space="preserve"> 1-2</w:t>
      </w:r>
      <w:r w:rsidRPr="00CE0B3C">
        <w:rPr>
          <w:rFonts w:ascii="Times New Roman" w:hAnsi="Times New Roman"/>
          <w:lang w:val="en-US"/>
        </w:rPr>
        <w:t>6)</w:t>
      </w:r>
      <w:r w:rsidR="003A1ADB" w:rsidRPr="00CE0B3C">
        <w:rPr>
          <w:rFonts w:ascii="Times New Roman" w:hAnsi="Times New Roman"/>
          <w:lang w:val="en-US"/>
        </w:rPr>
        <w:t xml:space="preserve"> </w:t>
      </w:r>
    </w:p>
    <w:p w14:paraId="3B94BB9C" w14:textId="77777777" w:rsidR="000A1BE8" w:rsidRPr="007971D4" w:rsidRDefault="000A1BE8" w:rsidP="007E3AF0">
      <w:pPr>
        <w:ind w:right="117"/>
        <w:jc w:val="both"/>
        <w:rPr>
          <w:bCs/>
        </w:rPr>
      </w:pPr>
      <w:r w:rsidRPr="007971D4">
        <w:rPr>
          <w:bCs/>
        </w:rPr>
        <w:t>(Elektronisk)</w:t>
      </w:r>
    </w:p>
    <w:p w14:paraId="53EE1B46" w14:textId="77777777" w:rsidR="000A1BE8" w:rsidRPr="007971D4" w:rsidRDefault="000A1BE8" w:rsidP="007E3AF0">
      <w:pPr>
        <w:ind w:right="117"/>
        <w:jc w:val="both"/>
        <w:rPr>
          <w:bCs/>
        </w:rPr>
      </w:pPr>
      <w:r w:rsidRPr="007971D4">
        <w:rPr>
          <w:bCs/>
        </w:rPr>
        <w:t xml:space="preserve">Tillgänglig via </w:t>
      </w:r>
      <w:proofErr w:type="spellStart"/>
      <w:r w:rsidRPr="007971D4">
        <w:rPr>
          <w:bCs/>
        </w:rPr>
        <w:t>LUBsearch</w:t>
      </w:r>
      <w:proofErr w:type="spellEnd"/>
    </w:p>
    <w:p w14:paraId="3FC2FE00" w14:textId="77777777" w:rsidR="003C3BD8" w:rsidRPr="00CE0B3C" w:rsidRDefault="003C3BD8" w:rsidP="003A1ADB">
      <w:pPr>
        <w:pStyle w:val="BodyText"/>
        <w:ind w:left="0"/>
        <w:jc w:val="both"/>
        <w:rPr>
          <w:rFonts w:ascii="Times New Roman" w:hAnsi="Times New Roman"/>
          <w:lang w:val="en-US"/>
        </w:rPr>
      </w:pPr>
    </w:p>
    <w:p w14:paraId="22C892F6" w14:textId="77777777" w:rsidR="00280EBE" w:rsidRPr="00CE0B3C" w:rsidRDefault="003C3BD8" w:rsidP="007E3AF0">
      <w:pPr>
        <w:pStyle w:val="BodyText"/>
        <w:ind w:left="0"/>
        <w:jc w:val="both"/>
        <w:rPr>
          <w:rFonts w:ascii="Times New Roman" w:hAnsi="Times New Roman"/>
          <w:lang w:val="en-US"/>
        </w:rPr>
      </w:pPr>
      <w:r w:rsidRPr="00CE0B3C">
        <w:rPr>
          <w:rFonts w:ascii="Times New Roman" w:hAnsi="Times New Roman"/>
          <w:lang w:val="en-US"/>
        </w:rPr>
        <w:t xml:space="preserve">Poole, Avery, ”’The World is </w:t>
      </w:r>
      <w:proofErr w:type="gramStart"/>
      <w:r w:rsidRPr="00CE0B3C">
        <w:rPr>
          <w:rFonts w:ascii="Times New Roman" w:hAnsi="Times New Roman"/>
          <w:lang w:val="en-US"/>
        </w:rPr>
        <w:t>Outraged</w:t>
      </w:r>
      <w:proofErr w:type="gramEnd"/>
      <w:r w:rsidRPr="00CE0B3C">
        <w:rPr>
          <w:rFonts w:ascii="Times New Roman" w:hAnsi="Times New Roman"/>
          <w:lang w:val="en-US"/>
        </w:rPr>
        <w:t>’: Legitimacy in the Making of the ASEAN Human Rights Body”,</w:t>
      </w:r>
      <w:r w:rsidR="00280EBE" w:rsidRPr="00CE0B3C">
        <w:rPr>
          <w:rFonts w:ascii="Times New Roman" w:hAnsi="Times New Roman"/>
          <w:lang w:val="en-US"/>
        </w:rPr>
        <w:t xml:space="preserve"> </w:t>
      </w:r>
    </w:p>
    <w:p w14:paraId="36971832" w14:textId="4A9A76B3" w:rsidR="003C3BD8" w:rsidRPr="00CE0B3C" w:rsidRDefault="00280EBE" w:rsidP="007E3AF0">
      <w:pPr>
        <w:pStyle w:val="BodyText"/>
        <w:ind w:left="0"/>
        <w:jc w:val="both"/>
        <w:rPr>
          <w:rFonts w:ascii="Times New Roman" w:hAnsi="Times New Roman"/>
          <w:lang w:val="en-US"/>
        </w:rPr>
      </w:pPr>
      <w:proofErr w:type="spellStart"/>
      <w:r w:rsidRPr="00CE0B3C">
        <w:rPr>
          <w:rFonts w:ascii="Times New Roman" w:hAnsi="Times New Roman"/>
          <w:lang w:val="en-US"/>
        </w:rPr>
        <w:t>Ingår</w:t>
      </w:r>
      <w:proofErr w:type="spellEnd"/>
      <w:r w:rsidRPr="00CE0B3C">
        <w:rPr>
          <w:rFonts w:ascii="Times New Roman" w:hAnsi="Times New Roman"/>
          <w:lang w:val="en-US"/>
        </w:rPr>
        <w:t xml:space="preserve"> </w:t>
      </w:r>
      <w:proofErr w:type="spellStart"/>
      <w:r w:rsidRPr="00CE0B3C">
        <w:rPr>
          <w:rFonts w:ascii="Times New Roman" w:hAnsi="Times New Roman"/>
          <w:lang w:val="en-US"/>
        </w:rPr>
        <w:t>i</w:t>
      </w:r>
      <w:proofErr w:type="spellEnd"/>
      <w:r w:rsidRPr="00CE0B3C">
        <w:rPr>
          <w:rFonts w:ascii="Times New Roman" w:hAnsi="Times New Roman"/>
          <w:lang w:val="en-US"/>
        </w:rPr>
        <w:t>:</w:t>
      </w:r>
      <w:r w:rsidR="003C3BD8" w:rsidRPr="00CE0B3C">
        <w:rPr>
          <w:rFonts w:ascii="Times New Roman" w:hAnsi="Times New Roman"/>
          <w:lang w:val="en-US"/>
        </w:rPr>
        <w:t xml:space="preserve"> </w:t>
      </w:r>
      <w:r w:rsidR="003C3BD8" w:rsidRPr="00CE0B3C">
        <w:rPr>
          <w:rFonts w:ascii="Times New Roman" w:hAnsi="Times New Roman"/>
          <w:i/>
          <w:lang w:val="en-US"/>
        </w:rPr>
        <w:t>Contemporary Southeast Asia</w:t>
      </w:r>
      <w:r w:rsidR="003C3BD8" w:rsidRPr="00CE0B3C">
        <w:rPr>
          <w:rFonts w:ascii="Times New Roman" w:hAnsi="Times New Roman"/>
          <w:lang w:val="en-US"/>
        </w:rPr>
        <w:t xml:space="preserve"> </w:t>
      </w:r>
      <w:r w:rsidRPr="00CE0B3C">
        <w:rPr>
          <w:rFonts w:ascii="Times New Roman" w:hAnsi="Times New Roman"/>
          <w:lang w:val="en-US"/>
        </w:rPr>
        <w:t xml:space="preserve">2015, Vol. </w:t>
      </w:r>
      <w:r w:rsidR="003C3BD8" w:rsidRPr="00CE0B3C">
        <w:rPr>
          <w:rFonts w:ascii="Times New Roman" w:hAnsi="Times New Roman"/>
          <w:lang w:val="en-US"/>
        </w:rPr>
        <w:t>37</w:t>
      </w:r>
      <w:r w:rsidRPr="00CE0B3C">
        <w:rPr>
          <w:rFonts w:ascii="Times New Roman" w:hAnsi="Times New Roman"/>
          <w:lang w:val="en-US"/>
        </w:rPr>
        <w:t xml:space="preserve">, Nr. </w:t>
      </w:r>
      <w:r w:rsidR="003C3BD8" w:rsidRPr="00CE0B3C">
        <w:rPr>
          <w:rFonts w:ascii="Times New Roman" w:hAnsi="Times New Roman"/>
          <w:lang w:val="en-US"/>
        </w:rPr>
        <w:t xml:space="preserve">3 </w:t>
      </w:r>
      <w:r w:rsidRPr="00CE0B3C">
        <w:rPr>
          <w:rFonts w:ascii="Times New Roman" w:hAnsi="Times New Roman"/>
          <w:lang w:val="en-US"/>
        </w:rPr>
        <w:t xml:space="preserve">(s. </w:t>
      </w:r>
      <w:r w:rsidR="003C3BD8" w:rsidRPr="00CE0B3C">
        <w:rPr>
          <w:rFonts w:ascii="Times New Roman" w:hAnsi="Times New Roman"/>
          <w:lang w:val="en-US"/>
        </w:rPr>
        <w:t>355-380</w:t>
      </w:r>
      <w:r w:rsidRPr="00CE0B3C">
        <w:rPr>
          <w:rFonts w:ascii="Times New Roman" w:hAnsi="Times New Roman"/>
          <w:lang w:val="en-US"/>
        </w:rPr>
        <w:t>)</w:t>
      </w:r>
      <w:r w:rsidR="00C607AB" w:rsidRPr="00CE0B3C">
        <w:rPr>
          <w:rFonts w:ascii="Times New Roman" w:hAnsi="Times New Roman"/>
          <w:lang w:val="en-US"/>
        </w:rPr>
        <w:t xml:space="preserve"> </w:t>
      </w:r>
    </w:p>
    <w:p w14:paraId="7297DCB5" w14:textId="77777777" w:rsidR="000A1BE8" w:rsidRPr="00B527E9" w:rsidRDefault="000A1BE8" w:rsidP="007E3AF0">
      <w:pPr>
        <w:ind w:right="117"/>
        <w:jc w:val="both"/>
        <w:rPr>
          <w:bCs/>
          <w:lang w:val="en-US"/>
        </w:rPr>
      </w:pPr>
      <w:r w:rsidRPr="00B527E9">
        <w:rPr>
          <w:bCs/>
          <w:lang w:val="en-US"/>
        </w:rPr>
        <w:t>(</w:t>
      </w:r>
      <w:proofErr w:type="spellStart"/>
      <w:r w:rsidRPr="00B527E9">
        <w:rPr>
          <w:bCs/>
          <w:lang w:val="en-US"/>
        </w:rPr>
        <w:t>Elektronisk</w:t>
      </w:r>
      <w:proofErr w:type="spellEnd"/>
      <w:r w:rsidRPr="00B527E9">
        <w:rPr>
          <w:bCs/>
          <w:lang w:val="en-US"/>
        </w:rPr>
        <w:t>)</w:t>
      </w:r>
    </w:p>
    <w:p w14:paraId="46FAEF69" w14:textId="77777777" w:rsidR="000A1BE8" w:rsidRPr="00B527E9" w:rsidRDefault="000A1BE8" w:rsidP="007E3AF0">
      <w:pPr>
        <w:ind w:right="117"/>
        <w:jc w:val="both"/>
        <w:rPr>
          <w:bCs/>
          <w:lang w:val="en-US"/>
        </w:rPr>
      </w:pPr>
      <w:proofErr w:type="spellStart"/>
      <w:r w:rsidRPr="00B527E9">
        <w:rPr>
          <w:bCs/>
          <w:lang w:val="en-US"/>
        </w:rPr>
        <w:lastRenderedPageBreak/>
        <w:t>Tillgänglig</w:t>
      </w:r>
      <w:proofErr w:type="spellEnd"/>
      <w:r w:rsidRPr="00B527E9">
        <w:rPr>
          <w:bCs/>
          <w:lang w:val="en-US"/>
        </w:rPr>
        <w:t xml:space="preserve"> via </w:t>
      </w:r>
      <w:proofErr w:type="spellStart"/>
      <w:r w:rsidRPr="00B527E9">
        <w:rPr>
          <w:bCs/>
          <w:lang w:val="en-US"/>
        </w:rPr>
        <w:t>LUBsearch</w:t>
      </w:r>
      <w:proofErr w:type="spellEnd"/>
    </w:p>
    <w:p w14:paraId="3FF34481" w14:textId="77777777" w:rsidR="000A1BE8" w:rsidRPr="00B527E9" w:rsidRDefault="000A1BE8" w:rsidP="00E457AF">
      <w:pPr>
        <w:pStyle w:val="BodyText"/>
        <w:jc w:val="both"/>
        <w:rPr>
          <w:rFonts w:ascii="Times New Roman" w:hAnsi="Times New Roman"/>
          <w:lang w:val="en-US"/>
        </w:rPr>
      </w:pPr>
    </w:p>
    <w:p w14:paraId="5D8819F8" w14:textId="77777777" w:rsidR="003C3BD8" w:rsidRPr="00B527E9" w:rsidRDefault="003C3BD8" w:rsidP="00E457AF">
      <w:pPr>
        <w:pStyle w:val="BodyText"/>
        <w:jc w:val="both"/>
        <w:rPr>
          <w:rFonts w:ascii="Times New Roman" w:hAnsi="Times New Roman"/>
          <w:lang w:val="en-US" w:eastAsia="ja-JP"/>
        </w:rPr>
      </w:pPr>
    </w:p>
    <w:p w14:paraId="2172D947" w14:textId="77777777" w:rsidR="00280EBE" w:rsidRPr="00B527E9" w:rsidRDefault="003C3BD8" w:rsidP="007E3AF0">
      <w:pPr>
        <w:pStyle w:val="BodyText"/>
        <w:ind w:left="0"/>
        <w:jc w:val="both"/>
        <w:rPr>
          <w:rFonts w:ascii="Times New Roman" w:hAnsi="Times New Roman"/>
          <w:lang w:val="en-US"/>
        </w:rPr>
      </w:pPr>
      <w:r w:rsidRPr="00B527E9">
        <w:rPr>
          <w:rFonts w:ascii="Times New Roman" w:hAnsi="Times New Roman"/>
          <w:lang w:val="en-US"/>
        </w:rPr>
        <w:t>Renshaw, Catherine Shanahan</w:t>
      </w:r>
      <w:r w:rsidR="00280EBE" w:rsidRPr="00B527E9">
        <w:rPr>
          <w:rFonts w:ascii="Times New Roman" w:hAnsi="Times New Roman"/>
          <w:lang w:val="en-US"/>
        </w:rPr>
        <w:t>,</w:t>
      </w:r>
      <w:r w:rsidRPr="00B527E9">
        <w:rPr>
          <w:rFonts w:ascii="Times New Roman" w:hAnsi="Times New Roman"/>
          <w:lang w:val="en-US"/>
        </w:rPr>
        <w:t xml:space="preserve"> “The ASEAN Human Rights Declaration 2012”,</w:t>
      </w:r>
      <w:r w:rsidR="00280EBE" w:rsidRPr="00B527E9">
        <w:rPr>
          <w:rFonts w:ascii="Times New Roman" w:hAnsi="Times New Roman"/>
          <w:lang w:val="en-US"/>
        </w:rPr>
        <w:t xml:space="preserve"> </w:t>
      </w:r>
    </w:p>
    <w:p w14:paraId="495916D6" w14:textId="11025490" w:rsidR="003C3BD8" w:rsidRPr="00CE0B3C" w:rsidRDefault="00280EBE" w:rsidP="007E3AF0">
      <w:pPr>
        <w:pStyle w:val="BodyText"/>
        <w:ind w:left="0"/>
        <w:jc w:val="both"/>
        <w:rPr>
          <w:rFonts w:ascii="Times New Roman" w:hAnsi="Times New Roman"/>
          <w:lang w:val="en-US"/>
        </w:rPr>
      </w:pPr>
      <w:proofErr w:type="spellStart"/>
      <w:r w:rsidRPr="00CE0B3C">
        <w:rPr>
          <w:rFonts w:ascii="Times New Roman" w:hAnsi="Times New Roman"/>
          <w:lang w:val="en-US"/>
        </w:rPr>
        <w:t>Ingår</w:t>
      </w:r>
      <w:proofErr w:type="spellEnd"/>
      <w:r w:rsidRPr="00CE0B3C">
        <w:rPr>
          <w:rFonts w:ascii="Times New Roman" w:hAnsi="Times New Roman"/>
          <w:lang w:val="en-US"/>
        </w:rPr>
        <w:t xml:space="preserve"> </w:t>
      </w:r>
      <w:proofErr w:type="spellStart"/>
      <w:r w:rsidRPr="00CE0B3C">
        <w:rPr>
          <w:rFonts w:ascii="Times New Roman" w:hAnsi="Times New Roman"/>
          <w:lang w:val="en-US"/>
        </w:rPr>
        <w:t>i</w:t>
      </w:r>
      <w:proofErr w:type="spellEnd"/>
      <w:r w:rsidRPr="00CE0B3C">
        <w:rPr>
          <w:rFonts w:ascii="Times New Roman" w:hAnsi="Times New Roman"/>
          <w:lang w:val="en-US"/>
        </w:rPr>
        <w:t>:</w:t>
      </w:r>
      <w:r w:rsidR="003C3BD8" w:rsidRPr="00CE0B3C">
        <w:rPr>
          <w:rFonts w:ascii="Times New Roman" w:hAnsi="Times New Roman"/>
          <w:lang w:val="en-US"/>
        </w:rPr>
        <w:t xml:space="preserve"> </w:t>
      </w:r>
      <w:r w:rsidR="003C3BD8" w:rsidRPr="00CE0B3C">
        <w:rPr>
          <w:rFonts w:ascii="Times New Roman" w:hAnsi="Times New Roman"/>
          <w:i/>
          <w:lang w:val="en-US"/>
        </w:rPr>
        <w:t>Human Rights Law Review</w:t>
      </w:r>
      <w:r w:rsidR="003C3BD8" w:rsidRPr="00CE0B3C">
        <w:rPr>
          <w:rFonts w:ascii="Times New Roman" w:hAnsi="Times New Roman"/>
          <w:lang w:val="en-US"/>
        </w:rPr>
        <w:t xml:space="preserve"> </w:t>
      </w:r>
      <w:r w:rsidRPr="00CE0B3C">
        <w:rPr>
          <w:rFonts w:ascii="Times New Roman" w:hAnsi="Times New Roman"/>
          <w:lang w:val="en-US"/>
        </w:rPr>
        <w:t xml:space="preserve">2013, Vol. </w:t>
      </w:r>
      <w:r w:rsidR="003C3BD8" w:rsidRPr="00CE0B3C">
        <w:rPr>
          <w:rFonts w:ascii="Times New Roman" w:hAnsi="Times New Roman"/>
          <w:lang w:val="en-US"/>
        </w:rPr>
        <w:t>13</w:t>
      </w:r>
      <w:r w:rsidRPr="00CE0B3C">
        <w:rPr>
          <w:rFonts w:ascii="Times New Roman" w:hAnsi="Times New Roman"/>
          <w:lang w:val="en-US"/>
        </w:rPr>
        <w:t xml:space="preserve">, Nr. </w:t>
      </w:r>
      <w:r w:rsidR="003C3BD8" w:rsidRPr="00CE0B3C">
        <w:rPr>
          <w:rFonts w:ascii="Times New Roman" w:hAnsi="Times New Roman"/>
          <w:lang w:val="en-US"/>
        </w:rPr>
        <w:t xml:space="preserve">3, </w:t>
      </w:r>
      <w:r w:rsidRPr="00CE0B3C">
        <w:rPr>
          <w:rFonts w:ascii="Times New Roman" w:hAnsi="Times New Roman"/>
          <w:lang w:val="en-US"/>
        </w:rPr>
        <w:t xml:space="preserve">(s. </w:t>
      </w:r>
      <w:r w:rsidR="003C3BD8" w:rsidRPr="00CE0B3C">
        <w:rPr>
          <w:rFonts w:ascii="Times New Roman" w:hAnsi="Times New Roman"/>
          <w:lang w:val="en-US"/>
        </w:rPr>
        <w:t>557-79</w:t>
      </w:r>
      <w:r w:rsidRPr="00CE0B3C">
        <w:rPr>
          <w:rFonts w:ascii="Times New Roman" w:hAnsi="Times New Roman"/>
          <w:lang w:val="en-US"/>
        </w:rPr>
        <w:t>)</w:t>
      </w:r>
      <w:r w:rsidR="00C607AB" w:rsidRPr="00CE0B3C">
        <w:rPr>
          <w:rFonts w:ascii="Times New Roman" w:hAnsi="Times New Roman"/>
          <w:lang w:val="en-US"/>
        </w:rPr>
        <w:t xml:space="preserve"> </w:t>
      </w:r>
    </w:p>
    <w:p w14:paraId="23BF591A" w14:textId="77777777" w:rsidR="000A1BE8" w:rsidRPr="00B527E9" w:rsidRDefault="000A1BE8" w:rsidP="007E3AF0">
      <w:pPr>
        <w:ind w:right="117"/>
        <w:jc w:val="both"/>
        <w:rPr>
          <w:bCs/>
          <w:lang w:val="en-US"/>
        </w:rPr>
      </w:pPr>
      <w:r w:rsidRPr="00B527E9">
        <w:rPr>
          <w:bCs/>
          <w:lang w:val="en-US"/>
        </w:rPr>
        <w:t>(</w:t>
      </w:r>
      <w:proofErr w:type="spellStart"/>
      <w:r w:rsidRPr="00B527E9">
        <w:rPr>
          <w:bCs/>
          <w:lang w:val="en-US"/>
        </w:rPr>
        <w:t>Elektronisk</w:t>
      </w:r>
      <w:proofErr w:type="spellEnd"/>
      <w:r w:rsidRPr="00B527E9">
        <w:rPr>
          <w:bCs/>
          <w:lang w:val="en-US"/>
        </w:rPr>
        <w:t>)</w:t>
      </w:r>
    </w:p>
    <w:p w14:paraId="7EC9F8A2" w14:textId="77777777" w:rsidR="000A1BE8" w:rsidRPr="00B527E9" w:rsidRDefault="000A1BE8" w:rsidP="007E3AF0">
      <w:pPr>
        <w:ind w:right="117"/>
        <w:jc w:val="both"/>
        <w:rPr>
          <w:bCs/>
          <w:lang w:val="en-US"/>
        </w:rPr>
      </w:pPr>
      <w:proofErr w:type="spellStart"/>
      <w:r w:rsidRPr="00B527E9">
        <w:rPr>
          <w:bCs/>
          <w:lang w:val="en-US"/>
        </w:rPr>
        <w:t>Tillgänglig</w:t>
      </w:r>
      <w:proofErr w:type="spellEnd"/>
      <w:r w:rsidRPr="00B527E9">
        <w:rPr>
          <w:bCs/>
          <w:lang w:val="en-US"/>
        </w:rPr>
        <w:t xml:space="preserve"> via </w:t>
      </w:r>
      <w:proofErr w:type="spellStart"/>
      <w:r w:rsidRPr="00B527E9">
        <w:rPr>
          <w:bCs/>
          <w:lang w:val="en-US"/>
        </w:rPr>
        <w:t>LUBsearch</w:t>
      </w:r>
      <w:proofErr w:type="spellEnd"/>
    </w:p>
    <w:p w14:paraId="664D6789" w14:textId="77777777" w:rsidR="007E3AF0" w:rsidRPr="00B527E9" w:rsidRDefault="007E3AF0" w:rsidP="007E3AF0">
      <w:pPr>
        <w:ind w:right="117"/>
        <w:jc w:val="both"/>
        <w:rPr>
          <w:rFonts w:eastAsia="Verdana"/>
          <w:lang w:val="en-US"/>
        </w:rPr>
      </w:pPr>
    </w:p>
    <w:p w14:paraId="78BE176A" w14:textId="1D01BA1B" w:rsidR="00280EBE" w:rsidRPr="00CE0B3C" w:rsidRDefault="00770360" w:rsidP="007E3AF0">
      <w:pPr>
        <w:ind w:right="117"/>
        <w:jc w:val="both"/>
        <w:rPr>
          <w:lang w:val="en-US"/>
        </w:rPr>
      </w:pPr>
      <w:proofErr w:type="spellStart"/>
      <w:r w:rsidRPr="00CE0B3C">
        <w:rPr>
          <w:lang w:val="en-US"/>
        </w:rPr>
        <w:t>Ristovska</w:t>
      </w:r>
      <w:proofErr w:type="spellEnd"/>
      <w:r w:rsidRPr="00CE0B3C">
        <w:rPr>
          <w:lang w:val="en-US"/>
        </w:rPr>
        <w:t>, Sandra</w:t>
      </w:r>
      <w:r w:rsidR="00280EBE" w:rsidRPr="00CE0B3C">
        <w:rPr>
          <w:lang w:val="en-US"/>
        </w:rPr>
        <w:t>,</w:t>
      </w:r>
      <w:r w:rsidRPr="00CE0B3C">
        <w:rPr>
          <w:lang w:val="en-US"/>
        </w:rPr>
        <w:t xml:space="preserve"> </w:t>
      </w:r>
      <w:r w:rsidR="00280EBE" w:rsidRPr="00CE0B3C">
        <w:rPr>
          <w:lang w:val="en-US"/>
        </w:rPr>
        <w:t>”</w:t>
      </w:r>
      <w:r w:rsidRPr="00CE0B3C">
        <w:rPr>
          <w:lang w:val="en-US"/>
        </w:rPr>
        <w:t>The rise of eyewitness video and its implications for human rights: Conceptual and methodological approaches</w:t>
      </w:r>
      <w:r w:rsidR="00280EBE" w:rsidRPr="00CE0B3C">
        <w:rPr>
          <w:lang w:val="en-US"/>
        </w:rPr>
        <w:t>”</w:t>
      </w:r>
      <w:r w:rsidRPr="00CE0B3C">
        <w:rPr>
          <w:lang w:val="en-US"/>
        </w:rPr>
        <w:t xml:space="preserve"> </w:t>
      </w:r>
    </w:p>
    <w:p w14:paraId="654F55FA" w14:textId="678BC980" w:rsidR="00770360" w:rsidRPr="00CE0B3C" w:rsidRDefault="00280EBE" w:rsidP="007E3AF0">
      <w:pPr>
        <w:ind w:right="117"/>
        <w:jc w:val="both"/>
        <w:rPr>
          <w:lang w:val="en-US"/>
        </w:rPr>
      </w:pPr>
      <w:proofErr w:type="spellStart"/>
      <w:r w:rsidRPr="00CE0B3C">
        <w:rPr>
          <w:lang w:val="en-US"/>
        </w:rPr>
        <w:t>Ingår</w:t>
      </w:r>
      <w:proofErr w:type="spellEnd"/>
      <w:r w:rsidRPr="00CE0B3C">
        <w:rPr>
          <w:lang w:val="en-US"/>
        </w:rPr>
        <w:t xml:space="preserve"> </w:t>
      </w:r>
      <w:proofErr w:type="spellStart"/>
      <w:r w:rsidRPr="00CE0B3C">
        <w:rPr>
          <w:lang w:val="en-US"/>
        </w:rPr>
        <w:t>i</w:t>
      </w:r>
      <w:proofErr w:type="spellEnd"/>
      <w:r w:rsidRPr="00CE0B3C">
        <w:rPr>
          <w:lang w:val="en-US"/>
        </w:rPr>
        <w:t xml:space="preserve">: </w:t>
      </w:r>
      <w:r w:rsidR="00770360" w:rsidRPr="00CE0B3C">
        <w:rPr>
          <w:i/>
          <w:lang w:val="en-US"/>
        </w:rPr>
        <w:t>Journal of Human Rights</w:t>
      </w:r>
      <w:r w:rsidRPr="00CE0B3C">
        <w:rPr>
          <w:lang w:val="en-US"/>
        </w:rPr>
        <w:t xml:space="preserve"> 2016</w:t>
      </w:r>
      <w:r w:rsidR="00770360" w:rsidRPr="00CE0B3C">
        <w:rPr>
          <w:lang w:val="en-US"/>
        </w:rPr>
        <w:t xml:space="preserve">, </w:t>
      </w:r>
      <w:r w:rsidRPr="00CE0B3C">
        <w:rPr>
          <w:lang w:val="en-US"/>
        </w:rPr>
        <w:t xml:space="preserve">Vol. </w:t>
      </w:r>
      <w:r w:rsidR="00770360" w:rsidRPr="00CE0B3C">
        <w:rPr>
          <w:lang w:val="en-US"/>
        </w:rPr>
        <w:t>15</w:t>
      </w:r>
      <w:r w:rsidRPr="00CE0B3C">
        <w:rPr>
          <w:lang w:val="en-US"/>
        </w:rPr>
        <w:t xml:space="preserve">, Nr. </w:t>
      </w:r>
      <w:r w:rsidR="00770360" w:rsidRPr="00CE0B3C">
        <w:rPr>
          <w:lang w:val="en-US"/>
        </w:rPr>
        <w:t xml:space="preserve">3, </w:t>
      </w:r>
      <w:r w:rsidRPr="00CE0B3C">
        <w:rPr>
          <w:lang w:val="en-US"/>
        </w:rPr>
        <w:t>(s.</w:t>
      </w:r>
      <w:r w:rsidR="00770360" w:rsidRPr="00CE0B3C">
        <w:rPr>
          <w:lang w:val="en-US"/>
        </w:rPr>
        <w:t xml:space="preserve"> 347-360</w:t>
      </w:r>
      <w:r w:rsidRPr="00CE0B3C">
        <w:rPr>
          <w:lang w:val="en-US"/>
        </w:rPr>
        <w:t>)</w:t>
      </w:r>
      <w:r w:rsidR="00770360" w:rsidRPr="00CE0B3C">
        <w:rPr>
          <w:lang w:val="en-US"/>
        </w:rPr>
        <w:t xml:space="preserve"> </w:t>
      </w:r>
    </w:p>
    <w:p w14:paraId="255455EA" w14:textId="77777777" w:rsidR="000A1BE8" w:rsidRPr="007971D4" w:rsidRDefault="000A1BE8" w:rsidP="007E3AF0">
      <w:pPr>
        <w:ind w:right="117"/>
        <w:jc w:val="both"/>
        <w:rPr>
          <w:bCs/>
        </w:rPr>
      </w:pPr>
      <w:r w:rsidRPr="007971D4">
        <w:rPr>
          <w:bCs/>
        </w:rPr>
        <w:t>(Elektronisk)</w:t>
      </w:r>
    </w:p>
    <w:p w14:paraId="2F70BD9D" w14:textId="77777777" w:rsidR="000A1BE8" w:rsidRPr="007971D4" w:rsidRDefault="000A1BE8" w:rsidP="007E3AF0">
      <w:pPr>
        <w:ind w:right="117"/>
        <w:jc w:val="both"/>
        <w:rPr>
          <w:bCs/>
        </w:rPr>
      </w:pPr>
      <w:r w:rsidRPr="007971D4">
        <w:rPr>
          <w:bCs/>
        </w:rPr>
        <w:t xml:space="preserve">Tillgänglig via </w:t>
      </w:r>
      <w:proofErr w:type="spellStart"/>
      <w:r w:rsidRPr="007971D4">
        <w:rPr>
          <w:bCs/>
        </w:rPr>
        <w:t>LUBsearch</w:t>
      </w:r>
      <w:proofErr w:type="spellEnd"/>
    </w:p>
    <w:p w14:paraId="2FA247FD" w14:textId="77777777" w:rsidR="00770360" w:rsidRPr="007971D4" w:rsidRDefault="00770360" w:rsidP="00770360">
      <w:pPr>
        <w:ind w:left="100" w:right="117"/>
        <w:jc w:val="both"/>
      </w:pPr>
    </w:p>
    <w:p w14:paraId="523C106F" w14:textId="7ED78CFD" w:rsidR="00770360" w:rsidRPr="007971D4" w:rsidRDefault="00770360" w:rsidP="00280EBE">
      <w:r w:rsidRPr="007971D4">
        <w:t>Sontag, Susan</w:t>
      </w:r>
      <w:r w:rsidR="00280EBE" w:rsidRPr="007971D4">
        <w:t>.</w:t>
      </w:r>
      <w:r w:rsidRPr="007971D4">
        <w:t xml:space="preserve"> </w:t>
      </w:r>
      <w:r w:rsidRPr="00CE0B3C">
        <w:rPr>
          <w:lang w:val="en-US"/>
        </w:rPr>
        <w:t xml:space="preserve">(2004), “Regarding the Torture of Others,” </w:t>
      </w:r>
      <w:r w:rsidRPr="00CE0B3C">
        <w:rPr>
          <w:i/>
          <w:lang w:val="en-US"/>
        </w:rPr>
        <w:t>New York Times</w:t>
      </w:r>
      <w:r w:rsidRPr="00CE0B3C">
        <w:rPr>
          <w:lang w:val="en-US"/>
        </w:rPr>
        <w:t xml:space="preserve"> </w:t>
      </w:r>
      <w:r w:rsidR="00280EBE" w:rsidRPr="00CE0B3C">
        <w:rPr>
          <w:lang w:val="en-US"/>
        </w:rPr>
        <w:t xml:space="preserve">23 </w:t>
      </w:r>
      <w:r w:rsidRPr="00CE0B3C">
        <w:rPr>
          <w:lang w:val="en-US"/>
        </w:rPr>
        <w:t>Ma</w:t>
      </w:r>
      <w:r w:rsidR="00280EBE" w:rsidRPr="00CE0B3C">
        <w:rPr>
          <w:lang w:val="en-US"/>
        </w:rPr>
        <w:t>j</w:t>
      </w:r>
      <w:r w:rsidRPr="00CE0B3C">
        <w:rPr>
          <w:lang w:val="en-US"/>
        </w:rPr>
        <w:t>, 2004</w:t>
      </w:r>
      <w:r w:rsidR="00280EBE" w:rsidRPr="00CE0B3C">
        <w:rPr>
          <w:lang w:val="en-US"/>
        </w:rPr>
        <w:t>.</w:t>
      </w:r>
      <w:r w:rsidRPr="00CE0B3C">
        <w:rPr>
          <w:lang w:val="en-US"/>
        </w:rPr>
        <w:t xml:space="preserve"> </w:t>
      </w:r>
      <w:r w:rsidR="00280EBE" w:rsidRPr="007971D4">
        <w:t xml:space="preserve">Tillgänglig via: </w:t>
      </w:r>
      <w:hyperlink r:id="rId9" w:history="1">
        <w:r w:rsidR="00280EBE" w:rsidRPr="007971D4">
          <w:rPr>
            <w:rStyle w:val="Hyperlink"/>
          </w:rPr>
          <w:t>http://www.nytimes.com/2004/05/23/magazine/23PRISONS.html (1</w:t>
        </w:r>
      </w:hyperlink>
      <w:r w:rsidR="00280EBE" w:rsidRPr="007971D4">
        <w:t xml:space="preserve"> maj 2019)</w:t>
      </w:r>
      <w:r w:rsidR="00A51F08" w:rsidRPr="007971D4">
        <w:t xml:space="preserve"> (</w:t>
      </w:r>
      <w:r w:rsidR="00891AA9" w:rsidRPr="007971D4">
        <w:t>5 s</w:t>
      </w:r>
      <w:r w:rsidR="00A51F08" w:rsidRPr="007971D4">
        <w:t>)</w:t>
      </w:r>
    </w:p>
    <w:p w14:paraId="194533AB" w14:textId="77777777" w:rsidR="00BD5F68" w:rsidRPr="007971D4" w:rsidRDefault="00BD5F68" w:rsidP="00E457AF">
      <w:pPr>
        <w:spacing w:before="11"/>
        <w:jc w:val="both"/>
        <w:rPr>
          <w:rFonts w:eastAsia="Verdana"/>
        </w:rPr>
      </w:pPr>
    </w:p>
    <w:p w14:paraId="7D905E68" w14:textId="6C83C33C" w:rsidR="0091024B" w:rsidRPr="007971D4" w:rsidRDefault="0091024B" w:rsidP="00AE3CD0">
      <w:pPr>
        <w:pStyle w:val="BodyText"/>
        <w:spacing w:before="1"/>
        <w:ind w:left="0" w:right="118"/>
        <w:jc w:val="both"/>
        <w:rPr>
          <w:rFonts w:ascii="Times New Roman" w:hAnsi="Times New Roman"/>
        </w:rPr>
      </w:pPr>
      <w:proofErr w:type="gramStart"/>
      <w:r w:rsidRPr="00CE0B3C">
        <w:rPr>
          <w:rFonts w:ascii="Times New Roman" w:hAnsi="Times New Roman"/>
          <w:lang w:val="en-US"/>
        </w:rPr>
        <w:t>UNESCO</w:t>
      </w:r>
      <w:r w:rsidR="00280EBE" w:rsidRPr="00CE0B3C">
        <w:rPr>
          <w:rFonts w:ascii="Times New Roman" w:hAnsi="Times New Roman"/>
          <w:lang w:val="en-US"/>
        </w:rPr>
        <w:t>,</w:t>
      </w:r>
      <w:r w:rsidRPr="00CE0B3C">
        <w:rPr>
          <w:rFonts w:ascii="Times New Roman" w:hAnsi="Times New Roman"/>
          <w:lang w:val="en-US"/>
        </w:rPr>
        <w:t xml:space="preserve"> </w:t>
      </w:r>
      <w:r w:rsidRPr="00CE0B3C">
        <w:rPr>
          <w:rFonts w:ascii="Times New Roman" w:hAnsi="Times New Roman"/>
          <w:i/>
          <w:lang w:val="en-US"/>
        </w:rPr>
        <w:t>Universal Declaration on Cultural Diversity, adopted by the United Nations Educational, Scientific and Cultural Organization, on 2 November 2001</w:t>
      </w:r>
      <w:r w:rsidRPr="00CE0B3C">
        <w:rPr>
          <w:rFonts w:ascii="Times New Roman" w:hAnsi="Times New Roman"/>
          <w:lang w:val="en-US"/>
        </w:rPr>
        <w:t>.</w:t>
      </w:r>
      <w:proofErr w:type="gramEnd"/>
      <w:r w:rsidRPr="00CE0B3C">
        <w:rPr>
          <w:rFonts w:ascii="Times New Roman" w:hAnsi="Times New Roman"/>
          <w:lang w:val="en-US"/>
        </w:rPr>
        <w:t xml:space="preserve"> </w:t>
      </w:r>
      <w:r w:rsidR="00280EBE" w:rsidRPr="007971D4">
        <w:rPr>
          <w:rFonts w:ascii="Times New Roman" w:hAnsi="Times New Roman"/>
        </w:rPr>
        <w:t>Tillgänglig via:</w:t>
      </w:r>
      <w:r w:rsidRPr="007971D4">
        <w:rPr>
          <w:rFonts w:ascii="Times New Roman" w:hAnsi="Times New Roman"/>
        </w:rPr>
        <w:t xml:space="preserve"> </w:t>
      </w:r>
    </w:p>
    <w:p w14:paraId="592777E6" w14:textId="2BD2CE21" w:rsidR="00562235" w:rsidRPr="007971D4" w:rsidRDefault="007006C1" w:rsidP="00AE3CD0">
      <w:pPr>
        <w:pStyle w:val="BodyText"/>
        <w:spacing w:before="1"/>
        <w:ind w:left="0" w:right="118"/>
        <w:jc w:val="both"/>
        <w:rPr>
          <w:rFonts w:ascii="Times New Roman" w:hAnsi="Times New Roman"/>
        </w:rPr>
      </w:pPr>
      <w:hyperlink r:id="rId10" w:history="1">
        <w:r w:rsidR="00AE3CD0" w:rsidRPr="00920D92">
          <w:rPr>
            <w:rStyle w:val="Hyperlink"/>
            <w:rFonts w:ascii="Times New Roman" w:hAnsi="Times New Roman"/>
          </w:rPr>
          <w:t>http://www.ohchr.org/Documents/ProfessionalInterest/diversity.pdf</w:t>
        </w:r>
      </w:hyperlink>
      <w:r w:rsidR="0091024B" w:rsidRPr="007971D4">
        <w:rPr>
          <w:rStyle w:val="Hyperlink"/>
          <w:rFonts w:ascii="Times New Roman" w:hAnsi="Times New Roman"/>
        </w:rPr>
        <w:t xml:space="preserve"> </w:t>
      </w:r>
      <w:r w:rsidR="00280EBE" w:rsidRPr="007971D4">
        <w:rPr>
          <w:rStyle w:val="Hyperlink"/>
          <w:rFonts w:ascii="Times New Roman" w:hAnsi="Times New Roman"/>
        </w:rPr>
        <w:t xml:space="preserve"> </w:t>
      </w:r>
      <w:r w:rsidR="00280EBE" w:rsidRPr="007971D4">
        <w:rPr>
          <w:rFonts w:ascii="Times New Roman" w:hAnsi="Times New Roman"/>
        </w:rPr>
        <w:t>(1 maj 2019)</w:t>
      </w:r>
      <w:r w:rsidR="00891AA9" w:rsidRPr="007971D4">
        <w:rPr>
          <w:rFonts w:ascii="Times New Roman" w:hAnsi="Times New Roman"/>
        </w:rPr>
        <w:t xml:space="preserve"> (3 s)</w:t>
      </w:r>
    </w:p>
    <w:p w14:paraId="5EF7F18E" w14:textId="77777777" w:rsidR="00280EBE" w:rsidRPr="007971D4" w:rsidRDefault="00280EBE" w:rsidP="00280EBE">
      <w:pPr>
        <w:pStyle w:val="BodyText"/>
        <w:spacing w:before="1"/>
        <w:ind w:left="460" w:right="118"/>
        <w:jc w:val="both"/>
        <w:rPr>
          <w:rFonts w:ascii="Times New Roman" w:hAnsi="Times New Roman"/>
          <w:color w:val="0000FF" w:themeColor="hyperlink"/>
          <w:u w:val="single"/>
        </w:rPr>
      </w:pPr>
    </w:p>
    <w:p w14:paraId="75A62BEE" w14:textId="15E5D41A" w:rsidR="0091024B" w:rsidRPr="007971D4" w:rsidRDefault="0091024B" w:rsidP="00AE3CD0">
      <w:pPr>
        <w:pStyle w:val="BodyText"/>
        <w:autoSpaceDE w:val="0"/>
        <w:autoSpaceDN w:val="0"/>
        <w:adjustRightInd w:val="0"/>
        <w:spacing w:before="1"/>
        <w:ind w:left="0" w:right="-284"/>
        <w:jc w:val="both"/>
        <w:rPr>
          <w:rFonts w:ascii="Times New Roman" w:hAnsi="Times New Roman"/>
        </w:rPr>
      </w:pPr>
      <w:r w:rsidRPr="00CE0B3C">
        <w:rPr>
          <w:rFonts w:ascii="Times New Roman" w:hAnsi="Times New Roman"/>
          <w:lang w:val="en-US"/>
        </w:rPr>
        <w:t>UN</w:t>
      </w:r>
      <w:r w:rsidR="00280EBE" w:rsidRPr="00CE0B3C">
        <w:rPr>
          <w:rFonts w:ascii="Times New Roman" w:hAnsi="Times New Roman"/>
          <w:lang w:val="en-US"/>
        </w:rPr>
        <w:t>,</w:t>
      </w:r>
      <w:r w:rsidRPr="00CE0B3C">
        <w:rPr>
          <w:rFonts w:ascii="Times New Roman" w:hAnsi="Times New Roman"/>
          <w:lang w:val="en-US"/>
        </w:rPr>
        <w:t xml:space="preserve"> </w:t>
      </w:r>
      <w:r w:rsidRPr="00CE0B3C">
        <w:rPr>
          <w:rFonts w:ascii="Times New Roman" w:hAnsi="Times New Roman"/>
          <w:i/>
          <w:lang w:val="en-US"/>
        </w:rPr>
        <w:t>Declaration on the Rights of Persons Belonging to National or Ethnic, Religious and Linguistic Minorities, UN GA Res. 47/135 of 18 December 1992</w:t>
      </w:r>
      <w:r w:rsidRPr="00CE0B3C">
        <w:rPr>
          <w:rFonts w:ascii="Times New Roman" w:hAnsi="Times New Roman"/>
          <w:lang w:val="en-US"/>
        </w:rPr>
        <w:t xml:space="preserve">. </w:t>
      </w:r>
      <w:r w:rsidR="00280EBE" w:rsidRPr="007971D4">
        <w:rPr>
          <w:rFonts w:ascii="Times New Roman" w:hAnsi="Times New Roman"/>
        </w:rPr>
        <w:t>Tillgänglig via:</w:t>
      </w:r>
      <w:r w:rsidRPr="007971D4">
        <w:rPr>
          <w:rFonts w:ascii="Times New Roman" w:hAnsi="Times New Roman"/>
        </w:rPr>
        <w:t xml:space="preserve"> </w:t>
      </w:r>
    </w:p>
    <w:p w14:paraId="708269D2" w14:textId="1A35A5FB" w:rsidR="00562235" w:rsidRPr="007971D4" w:rsidRDefault="007006C1" w:rsidP="00AE3CD0">
      <w:pPr>
        <w:pStyle w:val="BodyText"/>
        <w:spacing w:before="1"/>
        <w:ind w:left="0" w:right="118"/>
        <w:jc w:val="both"/>
        <w:rPr>
          <w:rFonts w:ascii="Times New Roman" w:hAnsi="Times New Roman"/>
          <w:color w:val="0000FF" w:themeColor="hyperlink"/>
          <w:u w:val="single"/>
        </w:rPr>
      </w:pPr>
      <w:hyperlink r:id="rId11" w:history="1">
        <w:r w:rsidR="00AE3CD0" w:rsidRPr="00920D92">
          <w:rPr>
            <w:rStyle w:val="Hyperlink"/>
            <w:rFonts w:ascii="Times New Roman" w:hAnsi="Times New Roman"/>
          </w:rPr>
          <w:t>http://www.ohchr.org/Documents/Publications/GuideMinoritiesDeclarationen.pdf</w:t>
        </w:r>
      </w:hyperlink>
      <w:r w:rsidR="0091024B" w:rsidRPr="007971D4">
        <w:rPr>
          <w:rStyle w:val="Hyperlink"/>
          <w:rFonts w:ascii="Times New Roman" w:hAnsi="Times New Roman"/>
        </w:rPr>
        <w:t xml:space="preserve"> </w:t>
      </w:r>
      <w:r w:rsidR="00280EBE" w:rsidRPr="007971D4">
        <w:rPr>
          <w:rFonts w:ascii="Times New Roman" w:hAnsi="Times New Roman"/>
        </w:rPr>
        <w:t>(1 maj 2019)</w:t>
      </w:r>
      <w:r w:rsidR="00891AA9" w:rsidRPr="007971D4">
        <w:rPr>
          <w:rFonts w:ascii="Times New Roman" w:hAnsi="Times New Roman"/>
        </w:rPr>
        <w:t xml:space="preserve"> (3 s)</w:t>
      </w:r>
    </w:p>
    <w:p w14:paraId="26B7CBE2" w14:textId="77777777" w:rsidR="00CE0B3C" w:rsidRPr="007E3AF0" w:rsidRDefault="00CE0B3C" w:rsidP="00280EBE">
      <w:pPr>
        <w:pStyle w:val="BodyText"/>
        <w:autoSpaceDE w:val="0"/>
        <w:autoSpaceDN w:val="0"/>
        <w:adjustRightInd w:val="0"/>
        <w:spacing w:before="1"/>
        <w:ind w:right="-284"/>
        <w:jc w:val="both"/>
        <w:rPr>
          <w:rFonts w:ascii="Times New Roman" w:hAnsi="Times New Roman"/>
          <w:color w:val="000000" w:themeColor="text1"/>
        </w:rPr>
      </w:pPr>
    </w:p>
    <w:p w14:paraId="1EBECA63" w14:textId="77777777" w:rsidR="00847241" w:rsidRPr="00847241" w:rsidRDefault="0091024B" w:rsidP="00AE3CD0">
      <w:pPr>
        <w:pStyle w:val="BodyText"/>
        <w:autoSpaceDE w:val="0"/>
        <w:autoSpaceDN w:val="0"/>
        <w:adjustRightInd w:val="0"/>
        <w:spacing w:before="1"/>
        <w:ind w:left="0" w:right="-284"/>
        <w:jc w:val="both"/>
        <w:rPr>
          <w:color w:val="000000" w:themeColor="text1"/>
          <w:u w:val="single"/>
        </w:rPr>
      </w:pPr>
      <w:r w:rsidRPr="00CE0B3C">
        <w:rPr>
          <w:rFonts w:ascii="Times New Roman" w:hAnsi="Times New Roman"/>
          <w:color w:val="000000" w:themeColor="text1"/>
          <w:lang w:val="en-US"/>
        </w:rPr>
        <w:t>UN</w:t>
      </w:r>
      <w:r w:rsidR="00280EBE" w:rsidRPr="00CE0B3C">
        <w:rPr>
          <w:rFonts w:ascii="Times New Roman" w:hAnsi="Times New Roman"/>
          <w:color w:val="000000" w:themeColor="text1"/>
          <w:lang w:val="en-US"/>
        </w:rPr>
        <w:t>,</w:t>
      </w:r>
      <w:r w:rsidRPr="00CE0B3C">
        <w:rPr>
          <w:rFonts w:ascii="Times New Roman" w:hAnsi="Times New Roman"/>
          <w:color w:val="000000" w:themeColor="text1"/>
          <w:lang w:val="en-US"/>
        </w:rPr>
        <w:t xml:space="preserve"> </w:t>
      </w:r>
      <w:r w:rsidRPr="00CE0B3C">
        <w:rPr>
          <w:rFonts w:ascii="Times New Roman" w:hAnsi="Times New Roman"/>
          <w:i/>
          <w:color w:val="000000" w:themeColor="text1"/>
          <w:lang w:val="en-US"/>
        </w:rPr>
        <w:t>Declaration on the Rights of Indigenous Peoples</w:t>
      </w:r>
      <w:r w:rsidRPr="00CE0B3C">
        <w:rPr>
          <w:rFonts w:ascii="Times New Roman" w:hAnsi="Times New Roman"/>
          <w:color w:val="000000" w:themeColor="text1"/>
          <w:lang w:val="en-US"/>
        </w:rPr>
        <w:t xml:space="preserve"> (2007). </w:t>
      </w:r>
      <w:r w:rsidR="00280EBE" w:rsidRPr="007971D4">
        <w:rPr>
          <w:rFonts w:ascii="Times New Roman" w:hAnsi="Times New Roman"/>
          <w:color w:val="000000" w:themeColor="text1"/>
        </w:rPr>
        <w:t>Tillgänglig via:</w:t>
      </w:r>
      <w:r w:rsidR="00891AA9" w:rsidRPr="007971D4">
        <w:rPr>
          <w:rFonts w:ascii="Times New Roman" w:hAnsi="Times New Roman"/>
          <w:color w:val="000000" w:themeColor="text1"/>
        </w:rPr>
        <w:t xml:space="preserve"> </w:t>
      </w:r>
      <w:hyperlink r:id="rId12" w:history="1">
        <w:r w:rsidR="00847241" w:rsidRPr="00D22AB5">
          <w:rPr>
            <w:rStyle w:val="Hyperlink"/>
            <w:rFonts w:ascii="Times" w:hAnsi="Times"/>
          </w:rPr>
          <w:t>https://www.un.org/esa/socdev/unpfii/documents/DRIPS_en.pdf</w:t>
        </w:r>
      </w:hyperlink>
    </w:p>
    <w:p w14:paraId="7F31F412" w14:textId="1C721F38" w:rsidR="00562235" w:rsidRPr="007971D4" w:rsidRDefault="00847241" w:rsidP="00AE3CD0">
      <w:pPr>
        <w:pStyle w:val="BodyText"/>
        <w:autoSpaceDE w:val="0"/>
        <w:autoSpaceDN w:val="0"/>
        <w:adjustRightInd w:val="0"/>
        <w:spacing w:before="1"/>
        <w:ind w:left="0" w:right="-284"/>
        <w:jc w:val="both"/>
        <w:rPr>
          <w:rFonts w:ascii="Times New Roman" w:hAnsi="Times New Roman"/>
          <w:color w:val="000000" w:themeColor="text1"/>
        </w:rPr>
      </w:pPr>
      <w:r w:rsidRPr="00847241">
        <w:rPr>
          <w:rFonts w:ascii="Times New Roman" w:hAnsi="Times New Roman"/>
          <w:color w:val="000000" w:themeColor="text1"/>
          <w:u w:val="single"/>
        </w:rPr>
        <w:t xml:space="preserve"> </w:t>
      </w:r>
      <w:r w:rsidR="00280EBE" w:rsidRPr="007971D4">
        <w:rPr>
          <w:rFonts w:ascii="Times New Roman" w:hAnsi="Times New Roman"/>
          <w:color w:val="000000" w:themeColor="text1"/>
        </w:rPr>
        <w:t>(1 maj 2019)</w:t>
      </w:r>
      <w:r w:rsidR="00891AA9" w:rsidRPr="007971D4">
        <w:rPr>
          <w:rFonts w:ascii="Times New Roman" w:hAnsi="Times New Roman"/>
          <w:color w:val="000000" w:themeColor="text1"/>
        </w:rPr>
        <w:t xml:space="preserve"> (</w:t>
      </w:r>
      <w:r>
        <w:rPr>
          <w:rFonts w:ascii="Times New Roman" w:hAnsi="Times New Roman"/>
          <w:color w:val="000000" w:themeColor="text1"/>
        </w:rPr>
        <w:t>18</w:t>
      </w:r>
      <w:r w:rsidR="00891AA9" w:rsidRPr="007971D4">
        <w:rPr>
          <w:rFonts w:ascii="Times New Roman" w:hAnsi="Times New Roman"/>
          <w:color w:val="000000" w:themeColor="text1"/>
        </w:rPr>
        <w:t xml:space="preserve"> s)</w:t>
      </w:r>
    </w:p>
    <w:p w14:paraId="3BE651DF" w14:textId="77777777" w:rsidR="005F6408" w:rsidRPr="007971D4" w:rsidRDefault="005F6408" w:rsidP="00416867">
      <w:pPr>
        <w:ind w:left="100" w:right="117"/>
        <w:jc w:val="both"/>
        <w:rPr>
          <w:bCs/>
        </w:rPr>
      </w:pPr>
    </w:p>
    <w:p w14:paraId="6792B733" w14:textId="77777777" w:rsidR="008B1DBF" w:rsidRDefault="008B1DBF" w:rsidP="00C72BB8">
      <w:pPr>
        <w:ind w:right="117"/>
        <w:jc w:val="both"/>
      </w:pPr>
    </w:p>
    <w:p w14:paraId="73E62C50" w14:textId="79D2956F" w:rsidR="00DA14B8" w:rsidRPr="007971D4" w:rsidRDefault="008B1DBF" w:rsidP="008B1DBF">
      <w:pPr>
        <w:ind w:right="117"/>
        <w:jc w:val="both"/>
      </w:pPr>
      <w:r>
        <w:t xml:space="preserve">Ytterligare </w:t>
      </w:r>
      <w:r w:rsidRPr="008B1DBF">
        <w:t xml:space="preserve">150 sidor </w:t>
      </w:r>
      <w:r w:rsidR="00B56798">
        <w:t>tillkommer efter lärares anvisningar</w:t>
      </w:r>
      <w:r>
        <w:t>.</w:t>
      </w:r>
      <w:r w:rsidR="005F6408" w:rsidRPr="007971D4">
        <w:t xml:space="preserve"> </w:t>
      </w:r>
    </w:p>
    <w:p w14:paraId="7DD4B3D9" w14:textId="7D5CEA6A" w:rsidR="00BD5F68" w:rsidRPr="00B527E9" w:rsidRDefault="00BD5F68" w:rsidP="00E457AF">
      <w:pPr>
        <w:spacing w:before="5"/>
        <w:jc w:val="both"/>
      </w:pPr>
    </w:p>
    <w:p w14:paraId="7099D054" w14:textId="462AA5EB" w:rsidR="005F6408" w:rsidRPr="00B527E9" w:rsidRDefault="005F6408" w:rsidP="00E457AF">
      <w:pPr>
        <w:spacing w:before="5"/>
        <w:jc w:val="both"/>
        <w:rPr>
          <w:b/>
        </w:rPr>
      </w:pPr>
      <w:r w:rsidRPr="00B527E9">
        <w:rPr>
          <w:b/>
        </w:rPr>
        <w:t>Valbar litteratur</w:t>
      </w:r>
    </w:p>
    <w:p w14:paraId="6529EED2" w14:textId="6A07E6F1" w:rsidR="00B56798" w:rsidRPr="00B527E9" w:rsidRDefault="00C72BB8" w:rsidP="00C72BB8">
      <w:pPr>
        <w:ind w:right="117"/>
        <w:jc w:val="both"/>
      </w:pPr>
      <w:r>
        <w:t xml:space="preserve">Motsvarande </w:t>
      </w:r>
      <w:r>
        <w:t xml:space="preserve">ca </w:t>
      </w:r>
      <w:r>
        <w:t>150 sidor valbara rapport</w:t>
      </w:r>
      <w:r>
        <w:t>er</w:t>
      </w:r>
      <w:r>
        <w:t xml:space="preserve"> från IOs, NGOs och </w:t>
      </w:r>
      <w:proofErr w:type="spellStart"/>
      <w:r>
        <w:t>INGOs</w:t>
      </w:r>
      <w:proofErr w:type="spellEnd"/>
      <w:r>
        <w:t xml:space="preserve"> (</w:t>
      </w:r>
      <w:proofErr w:type="gramStart"/>
      <w:r>
        <w:t>t. ex.</w:t>
      </w:r>
      <w:proofErr w:type="gramEnd"/>
      <w:r>
        <w:t xml:space="preserve"> FN, Amnesty International och Human </w:t>
      </w:r>
      <w:proofErr w:type="spellStart"/>
      <w:r>
        <w:t>Rights</w:t>
      </w:r>
      <w:proofErr w:type="spellEnd"/>
      <w:r>
        <w:t xml:space="preserve"> Watch)</w:t>
      </w:r>
      <w:r>
        <w:t xml:space="preserve">. </w:t>
      </w:r>
      <w:r w:rsidR="00B527E9" w:rsidRPr="00B527E9">
        <w:t xml:space="preserve">Studenterna väljer </w:t>
      </w:r>
      <w:r>
        <w:t xml:space="preserve">också </w:t>
      </w:r>
      <w:r w:rsidR="00B527E9" w:rsidRPr="00B527E9">
        <w:t xml:space="preserve">ca 40 sidor (två </w:t>
      </w:r>
      <w:proofErr w:type="gramStart"/>
      <w:r w:rsidR="00B527E9" w:rsidRPr="00B527E9">
        <w:t>artiklar</w:t>
      </w:r>
      <w:r w:rsidR="00B527E9">
        <w:t xml:space="preserve"> /bok</w:t>
      </w:r>
      <w:r w:rsidR="00B527E9" w:rsidRPr="00B527E9">
        <w:t>kapitel</w:t>
      </w:r>
      <w:proofErr w:type="gramEnd"/>
      <w:r w:rsidR="00B527E9" w:rsidRPr="00B527E9">
        <w:t>) från nedanstående lista.</w:t>
      </w:r>
    </w:p>
    <w:p w14:paraId="38DF6488" w14:textId="77777777" w:rsidR="00B527E9" w:rsidRPr="00B527E9" w:rsidRDefault="00B527E9" w:rsidP="00E457AF">
      <w:pPr>
        <w:spacing w:before="5"/>
        <w:jc w:val="both"/>
      </w:pPr>
    </w:p>
    <w:p w14:paraId="468809ED" w14:textId="63EF9750" w:rsidR="00D62415" w:rsidRPr="007971D4" w:rsidRDefault="005F6408" w:rsidP="008B1DBF">
      <w:pPr>
        <w:ind w:right="117"/>
        <w:jc w:val="both"/>
        <w:rPr>
          <w:lang w:val="en-GB" w:eastAsia="ja-JP"/>
        </w:rPr>
      </w:pPr>
      <w:proofErr w:type="spellStart"/>
      <w:r w:rsidRPr="007971D4">
        <w:rPr>
          <w:lang w:val="en-GB" w:eastAsia="ja-JP"/>
        </w:rPr>
        <w:t>Azhar</w:t>
      </w:r>
      <w:proofErr w:type="spellEnd"/>
      <w:r w:rsidRPr="007971D4">
        <w:rPr>
          <w:lang w:val="en-GB" w:eastAsia="ja-JP"/>
        </w:rPr>
        <w:t xml:space="preserve">, </w:t>
      </w:r>
      <w:proofErr w:type="spellStart"/>
      <w:r w:rsidRPr="007971D4">
        <w:rPr>
          <w:lang w:val="en-GB" w:eastAsia="ja-JP"/>
        </w:rPr>
        <w:t>Haris</w:t>
      </w:r>
      <w:proofErr w:type="spellEnd"/>
      <w:r w:rsidRPr="007971D4">
        <w:rPr>
          <w:lang w:val="en-GB" w:eastAsia="ja-JP"/>
        </w:rPr>
        <w:t>, “The Human Rights Struggle in Indonesia: International Advances, Domestic Deadlocks”</w:t>
      </w:r>
      <w:r w:rsidR="00D62415" w:rsidRPr="007971D4">
        <w:rPr>
          <w:lang w:val="en-GB" w:eastAsia="ja-JP"/>
        </w:rPr>
        <w:t xml:space="preserve"> </w:t>
      </w:r>
    </w:p>
    <w:p w14:paraId="64D0EE6F" w14:textId="5E0B0C65" w:rsidR="00DC731F" w:rsidRPr="00B527E9" w:rsidRDefault="00D62415" w:rsidP="008B1DBF">
      <w:pPr>
        <w:ind w:right="117"/>
        <w:jc w:val="both"/>
        <w:rPr>
          <w:bCs/>
          <w:lang w:val="en-US"/>
        </w:rPr>
      </w:pPr>
      <w:proofErr w:type="spellStart"/>
      <w:r w:rsidRPr="00B527E9">
        <w:rPr>
          <w:lang w:val="en-US" w:eastAsia="ja-JP"/>
        </w:rPr>
        <w:t>Ingår</w:t>
      </w:r>
      <w:proofErr w:type="spellEnd"/>
      <w:r w:rsidRPr="00B527E9">
        <w:rPr>
          <w:lang w:val="en-US" w:eastAsia="ja-JP"/>
        </w:rPr>
        <w:t xml:space="preserve"> </w:t>
      </w:r>
      <w:proofErr w:type="spellStart"/>
      <w:r w:rsidRPr="00B527E9">
        <w:rPr>
          <w:lang w:val="en-US" w:eastAsia="ja-JP"/>
        </w:rPr>
        <w:t>i</w:t>
      </w:r>
      <w:proofErr w:type="spellEnd"/>
      <w:r w:rsidRPr="00B527E9">
        <w:rPr>
          <w:lang w:val="en-US" w:eastAsia="ja-JP"/>
        </w:rPr>
        <w:t>:</w:t>
      </w:r>
      <w:r w:rsidR="005F6408" w:rsidRPr="00B527E9">
        <w:rPr>
          <w:lang w:val="en-US" w:eastAsia="ja-JP"/>
        </w:rPr>
        <w:t xml:space="preserve"> </w:t>
      </w:r>
      <w:r w:rsidR="005F6408" w:rsidRPr="00B527E9">
        <w:rPr>
          <w:i/>
          <w:lang w:val="en-US" w:eastAsia="ja-JP"/>
        </w:rPr>
        <w:t>SUR—International Journal on Human Rights</w:t>
      </w:r>
      <w:r w:rsidRPr="00B527E9">
        <w:rPr>
          <w:lang w:val="en-US" w:eastAsia="ja-JP"/>
        </w:rPr>
        <w:t xml:space="preserve"> 2014,</w:t>
      </w:r>
      <w:r w:rsidR="005F6408" w:rsidRPr="00B527E9">
        <w:rPr>
          <w:lang w:val="en-US" w:eastAsia="ja-JP"/>
        </w:rPr>
        <w:t xml:space="preserve"> </w:t>
      </w:r>
      <w:r w:rsidRPr="00B527E9">
        <w:rPr>
          <w:lang w:val="en-US" w:eastAsia="ja-JP"/>
        </w:rPr>
        <w:t xml:space="preserve">(s. </w:t>
      </w:r>
      <w:r w:rsidR="005F6408" w:rsidRPr="00B527E9">
        <w:rPr>
          <w:lang w:val="en-US" w:eastAsia="ja-JP"/>
        </w:rPr>
        <w:t>227-234</w:t>
      </w:r>
      <w:r w:rsidRPr="00B527E9">
        <w:rPr>
          <w:lang w:val="en-US" w:eastAsia="ja-JP"/>
        </w:rPr>
        <w:t>)</w:t>
      </w:r>
      <w:r w:rsidR="005F6408" w:rsidRPr="00B527E9">
        <w:rPr>
          <w:lang w:val="en-US" w:eastAsia="ja-JP"/>
        </w:rPr>
        <w:t xml:space="preserve">. </w:t>
      </w:r>
      <w:r w:rsidR="00DC731F" w:rsidRPr="00B527E9">
        <w:rPr>
          <w:bCs/>
          <w:lang w:val="en-US"/>
        </w:rPr>
        <w:t>(</w:t>
      </w:r>
      <w:proofErr w:type="spellStart"/>
      <w:r w:rsidR="00DC731F" w:rsidRPr="00B527E9">
        <w:rPr>
          <w:bCs/>
          <w:lang w:val="en-US"/>
        </w:rPr>
        <w:t>Elektronisk</w:t>
      </w:r>
      <w:proofErr w:type="spellEnd"/>
      <w:r w:rsidR="00DC731F" w:rsidRPr="00B527E9">
        <w:rPr>
          <w:bCs/>
          <w:lang w:val="en-US"/>
        </w:rPr>
        <w:t>)</w:t>
      </w:r>
    </w:p>
    <w:p w14:paraId="3E5805CB" w14:textId="77777777" w:rsidR="00DC731F" w:rsidRPr="00B527E9" w:rsidRDefault="00DC731F" w:rsidP="008B1DBF">
      <w:pPr>
        <w:ind w:right="117"/>
        <w:jc w:val="both"/>
        <w:rPr>
          <w:bCs/>
          <w:lang w:val="en-US"/>
        </w:rPr>
      </w:pPr>
      <w:proofErr w:type="spellStart"/>
      <w:r w:rsidRPr="00B527E9">
        <w:rPr>
          <w:bCs/>
          <w:lang w:val="en-US"/>
        </w:rPr>
        <w:t>Tillgänglig</w:t>
      </w:r>
      <w:proofErr w:type="spellEnd"/>
      <w:r w:rsidRPr="00B527E9">
        <w:rPr>
          <w:bCs/>
          <w:lang w:val="en-US"/>
        </w:rPr>
        <w:t xml:space="preserve"> via </w:t>
      </w:r>
      <w:proofErr w:type="spellStart"/>
      <w:r w:rsidRPr="00B527E9">
        <w:rPr>
          <w:bCs/>
          <w:lang w:val="en-US"/>
        </w:rPr>
        <w:t>LUBsearch</w:t>
      </w:r>
      <w:proofErr w:type="spellEnd"/>
    </w:p>
    <w:p w14:paraId="35CF17CD" w14:textId="77777777" w:rsidR="00DC731F" w:rsidRPr="00B527E9" w:rsidRDefault="00DC731F" w:rsidP="00D62415">
      <w:pPr>
        <w:autoSpaceDE w:val="0"/>
        <w:autoSpaceDN w:val="0"/>
        <w:adjustRightInd w:val="0"/>
        <w:spacing w:after="240"/>
        <w:jc w:val="both"/>
        <w:rPr>
          <w:lang w:val="en-US" w:eastAsia="ja-JP"/>
        </w:rPr>
      </w:pPr>
    </w:p>
    <w:p w14:paraId="738B4F93" w14:textId="77777777" w:rsidR="00D62415" w:rsidRPr="00CE0B3C" w:rsidRDefault="005F6408" w:rsidP="008B1DBF">
      <w:pPr>
        <w:autoSpaceDE w:val="0"/>
        <w:autoSpaceDN w:val="0"/>
        <w:adjustRightInd w:val="0"/>
        <w:spacing w:after="240"/>
        <w:contextualSpacing/>
        <w:rPr>
          <w:lang w:val="en-US" w:eastAsia="ja-JP"/>
        </w:rPr>
      </w:pPr>
      <w:r w:rsidRPr="00CE0B3C">
        <w:rPr>
          <w:lang w:val="en-US" w:eastAsia="ja-JP"/>
        </w:rPr>
        <w:t>Brickell, Katherine, “‘The Whole World Is Watching’: Intimate Geopolitics of Forced Eviction and Women's Activism in Cambodia,”</w:t>
      </w:r>
    </w:p>
    <w:p w14:paraId="18372E49" w14:textId="23D79F94" w:rsidR="005F6408" w:rsidRPr="00CE0B3C" w:rsidRDefault="00D62415" w:rsidP="008B1DBF">
      <w:pPr>
        <w:autoSpaceDE w:val="0"/>
        <w:autoSpaceDN w:val="0"/>
        <w:adjustRightInd w:val="0"/>
        <w:spacing w:after="240"/>
        <w:contextualSpacing/>
        <w:rPr>
          <w:lang w:val="en-US" w:eastAsia="ja-JP"/>
        </w:rPr>
      </w:pPr>
      <w:proofErr w:type="spellStart"/>
      <w:r w:rsidRPr="00CE0B3C">
        <w:rPr>
          <w:lang w:val="en-US" w:eastAsia="ja-JP"/>
        </w:rPr>
        <w:t>Ingår</w:t>
      </w:r>
      <w:proofErr w:type="spellEnd"/>
      <w:r w:rsidRPr="00CE0B3C">
        <w:rPr>
          <w:lang w:val="en-US" w:eastAsia="ja-JP"/>
        </w:rPr>
        <w:t xml:space="preserve"> </w:t>
      </w:r>
      <w:proofErr w:type="spellStart"/>
      <w:r w:rsidRPr="00CE0B3C">
        <w:rPr>
          <w:lang w:val="en-US" w:eastAsia="ja-JP"/>
        </w:rPr>
        <w:t>i</w:t>
      </w:r>
      <w:proofErr w:type="spellEnd"/>
      <w:r w:rsidRPr="00CE0B3C">
        <w:rPr>
          <w:lang w:val="en-US" w:eastAsia="ja-JP"/>
        </w:rPr>
        <w:t>:</w:t>
      </w:r>
      <w:r w:rsidR="005F6408" w:rsidRPr="00CE0B3C">
        <w:rPr>
          <w:lang w:val="en-US" w:eastAsia="ja-JP"/>
        </w:rPr>
        <w:t xml:space="preserve"> </w:t>
      </w:r>
      <w:r w:rsidR="005F6408" w:rsidRPr="00CE0B3C">
        <w:rPr>
          <w:i/>
          <w:lang w:val="en-US" w:eastAsia="ja-JP"/>
        </w:rPr>
        <w:t>Annals of the Association of American Geographers</w:t>
      </w:r>
      <w:r w:rsidRPr="00CE0B3C">
        <w:rPr>
          <w:lang w:val="en-US" w:eastAsia="ja-JP"/>
        </w:rPr>
        <w:t xml:space="preserve"> 2014, Vol.</w:t>
      </w:r>
      <w:r w:rsidR="005F6408" w:rsidRPr="00CE0B3C">
        <w:rPr>
          <w:lang w:val="en-US" w:eastAsia="ja-JP"/>
        </w:rPr>
        <w:t xml:space="preserve"> 104</w:t>
      </w:r>
      <w:r w:rsidRPr="00CE0B3C">
        <w:rPr>
          <w:lang w:val="en-US" w:eastAsia="ja-JP"/>
        </w:rPr>
        <w:t xml:space="preserve">, Nr. </w:t>
      </w:r>
      <w:r w:rsidR="005F6408" w:rsidRPr="00CE0B3C">
        <w:rPr>
          <w:lang w:val="en-US" w:eastAsia="ja-JP"/>
        </w:rPr>
        <w:t>6</w:t>
      </w:r>
      <w:r w:rsidRPr="00CE0B3C">
        <w:rPr>
          <w:lang w:val="en-US" w:eastAsia="ja-JP"/>
        </w:rPr>
        <w:t xml:space="preserve"> (s. </w:t>
      </w:r>
      <w:r w:rsidR="005F6408" w:rsidRPr="00CE0B3C">
        <w:rPr>
          <w:lang w:val="en-US" w:eastAsia="ja-JP"/>
        </w:rPr>
        <w:t>1256-1272</w:t>
      </w:r>
      <w:r w:rsidRPr="00CE0B3C">
        <w:rPr>
          <w:lang w:val="en-US" w:eastAsia="ja-JP"/>
        </w:rPr>
        <w:t>)</w:t>
      </w:r>
      <w:r w:rsidR="005F6408" w:rsidRPr="00CE0B3C">
        <w:rPr>
          <w:lang w:val="en-US" w:eastAsia="ja-JP"/>
        </w:rPr>
        <w:t xml:space="preserve"> </w:t>
      </w:r>
    </w:p>
    <w:p w14:paraId="33CDDB8C" w14:textId="77777777" w:rsidR="00DC731F" w:rsidRPr="007971D4" w:rsidRDefault="00DC731F" w:rsidP="008B1DBF">
      <w:pPr>
        <w:ind w:right="117"/>
        <w:contextualSpacing/>
        <w:rPr>
          <w:bCs/>
        </w:rPr>
      </w:pPr>
      <w:r w:rsidRPr="007971D4">
        <w:rPr>
          <w:bCs/>
        </w:rPr>
        <w:t>(Elektronisk)</w:t>
      </w:r>
    </w:p>
    <w:p w14:paraId="7B6C53A9" w14:textId="77777777" w:rsidR="00DC731F" w:rsidRPr="007971D4" w:rsidRDefault="00DC731F" w:rsidP="008B1DBF">
      <w:pPr>
        <w:ind w:right="117"/>
        <w:contextualSpacing/>
        <w:rPr>
          <w:bCs/>
        </w:rPr>
      </w:pPr>
      <w:r w:rsidRPr="007971D4">
        <w:rPr>
          <w:bCs/>
        </w:rPr>
        <w:lastRenderedPageBreak/>
        <w:t xml:space="preserve">Tillgänglig via </w:t>
      </w:r>
      <w:proofErr w:type="spellStart"/>
      <w:r w:rsidRPr="007971D4">
        <w:rPr>
          <w:bCs/>
        </w:rPr>
        <w:t>LUBsearch</w:t>
      </w:r>
      <w:proofErr w:type="spellEnd"/>
    </w:p>
    <w:p w14:paraId="12111135" w14:textId="77777777" w:rsidR="00DC731F" w:rsidRPr="007971D4" w:rsidRDefault="00DC731F" w:rsidP="005F6408">
      <w:pPr>
        <w:autoSpaceDE w:val="0"/>
        <w:autoSpaceDN w:val="0"/>
        <w:adjustRightInd w:val="0"/>
        <w:spacing w:after="240"/>
        <w:ind w:left="142"/>
        <w:jc w:val="both"/>
        <w:rPr>
          <w:lang w:eastAsia="ja-JP"/>
        </w:rPr>
      </w:pPr>
    </w:p>
    <w:p w14:paraId="6B81863A" w14:textId="77777777" w:rsidR="00D62415" w:rsidRPr="007971D4" w:rsidRDefault="00811A27" w:rsidP="008B1DBF">
      <w:pPr>
        <w:autoSpaceDE w:val="0"/>
        <w:autoSpaceDN w:val="0"/>
        <w:adjustRightInd w:val="0"/>
        <w:spacing w:after="240"/>
        <w:contextualSpacing/>
        <w:rPr>
          <w:lang w:val="en-GB" w:eastAsia="ja-JP"/>
        </w:rPr>
      </w:pPr>
      <w:r w:rsidRPr="00CE0B3C">
        <w:rPr>
          <w:lang w:eastAsia="ja-JP"/>
        </w:rPr>
        <w:t xml:space="preserve">Collins, Dana, Sylvanna </w:t>
      </w:r>
      <w:proofErr w:type="spellStart"/>
      <w:r w:rsidRPr="00CE0B3C">
        <w:rPr>
          <w:lang w:eastAsia="ja-JP"/>
        </w:rPr>
        <w:t>Falcón</w:t>
      </w:r>
      <w:proofErr w:type="spellEnd"/>
      <w:r w:rsidRPr="00CE0B3C">
        <w:rPr>
          <w:lang w:eastAsia="ja-JP"/>
        </w:rPr>
        <w:t xml:space="preserve">, </w:t>
      </w:r>
      <w:proofErr w:type="spellStart"/>
      <w:r w:rsidRPr="00CE0B3C">
        <w:rPr>
          <w:lang w:eastAsia="ja-JP"/>
        </w:rPr>
        <w:t>Sharmila</w:t>
      </w:r>
      <w:proofErr w:type="spellEnd"/>
      <w:r w:rsidRPr="00CE0B3C">
        <w:rPr>
          <w:lang w:eastAsia="ja-JP"/>
        </w:rPr>
        <w:t xml:space="preserve"> </w:t>
      </w:r>
      <w:proofErr w:type="spellStart"/>
      <w:r w:rsidRPr="00CE0B3C">
        <w:rPr>
          <w:lang w:eastAsia="ja-JP"/>
        </w:rPr>
        <w:t>Lodhia</w:t>
      </w:r>
      <w:proofErr w:type="spellEnd"/>
      <w:r w:rsidRPr="00CE0B3C">
        <w:rPr>
          <w:lang w:eastAsia="ja-JP"/>
        </w:rPr>
        <w:t xml:space="preserve"> &amp; Molly </w:t>
      </w:r>
      <w:proofErr w:type="spellStart"/>
      <w:r w:rsidRPr="00CE0B3C">
        <w:rPr>
          <w:lang w:eastAsia="ja-JP"/>
        </w:rPr>
        <w:t>Talcott</w:t>
      </w:r>
      <w:proofErr w:type="spellEnd"/>
      <w:r w:rsidRPr="00CE0B3C">
        <w:rPr>
          <w:lang w:eastAsia="ja-JP"/>
        </w:rPr>
        <w:t xml:space="preserve">. </w:t>
      </w:r>
      <w:r w:rsidRPr="007971D4">
        <w:rPr>
          <w:lang w:val="en-GB" w:eastAsia="ja-JP"/>
        </w:rPr>
        <w:t>“New Directions in Feminism and Human Rights”</w:t>
      </w:r>
    </w:p>
    <w:p w14:paraId="015688BA" w14:textId="655E5A35" w:rsidR="00811A27" w:rsidRPr="007971D4" w:rsidRDefault="00D62415" w:rsidP="008B1DBF">
      <w:pPr>
        <w:autoSpaceDE w:val="0"/>
        <w:autoSpaceDN w:val="0"/>
        <w:adjustRightInd w:val="0"/>
        <w:spacing w:after="240"/>
        <w:contextualSpacing/>
        <w:rPr>
          <w:lang w:val="en-GB" w:eastAsia="ja-JP"/>
        </w:rPr>
      </w:pPr>
      <w:proofErr w:type="spellStart"/>
      <w:r w:rsidRPr="007971D4">
        <w:rPr>
          <w:lang w:val="en-GB" w:eastAsia="ja-JP"/>
        </w:rPr>
        <w:t>Ingår</w:t>
      </w:r>
      <w:proofErr w:type="spellEnd"/>
      <w:r w:rsidRPr="007971D4">
        <w:rPr>
          <w:lang w:val="en-GB" w:eastAsia="ja-JP"/>
        </w:rPr>
        <w:t xml:space="preserve"> </w:t>
      </w:r>
      <w:proofErr w:type="spellStart"/>
      <w:r w:rsidRPr="007971D4">
        <w:rPr>
          <w:lang w:val="en-GB" w:eastAsia="ja-JP"/>
        </w:rPr>
        <w:t>i</w:t>
      </w:r>
      <w:proofErr w:type="spellEnd"/>
      <w:r w:rsidRPr="007971D4">
        <w:rPr>
          <w:lang w:val="en-GB" w:eastAsia="ja-JP"/>
        </w:rPr>
        <w:t xml:space="preserve">: </w:t>
      </w:r>
      <w:r w:rsidR="00811A27" w:rsidRPr="007971D4">
        <w:rPr>
          <w:i/>
          <w:iCs/>
          <w:lang w:val="en-GB" w:eastAsia="ja-JP"/>
        </w:rPr>
        <w:t xml:space="preserve">International Feminist Journal of Politics </w:t>
      </w:r>
      <w:r w:rsidR="00811A27" w:rsidRPr="007971D4">
        <w:rPr>
          <w:lang w:val="en-GB" w:eastAsia="ja-JP"/>
        </w:rPr>
        <w:t xml:space="preserve">(2010), </w:t>
      </w:r>
      <w:r w:rsidRPr="007971D4">
        <w:rPr>
          <w:lang w:val="en-GB" w:eastAsia="ja-JP"/>
        </w:rPr>
        <w:t xml:space="preserve">Vol. </w:t>
      </w:r>
      <w:r w:rsidR="00811A27" w:rsidRPr="007971D4">
        <w:rPr>
          <w:lang w:val="en-GB" w:eastAsia="ja-JP"/>
        </w:rPr>
        <w:t>12</w:t>
      </w:r>
      <w:r w:rsidRPr="007971D4">
        <w:rPr>
          <w:lang w:val="en-GB" w:eastAsia="ja-JP"/>
        </w:rPr>
        <w:t xml:space="preserve">, Nr. </w:t>
      </w:r>
      <w:r w:rsidR="00811A27" w:rsidRPr="007971D4">
        <w:rPr>
          <w:lang w:val="en-GB" w:eastAsia="ja-JP"/>
        </w:rPr>
        <w:t xml:space="preserve">3-4 </w:t>
      </w:r>
      <w:r w:rsidRPr="007971D4">
        <w:rPr>
          <w:lang w:val="en-GB" w:eastAsia="ja-JP"/>
        </w:rPr>
        <w:t xml:space="preserve">(s. </w:t>
      </w:r>
      <w:r w:rsidR="00811A27" w:rsidRPr="007971D4">
        <w:rPr>
          <w:lang w:val="en-GB" w:eastAsia="ja-JP"/>
        </w:rPr>
        <w:t>298-318</w:t>
      </w:r>
      <w:r w:rsidRPr="007971D4">
        <w:rPr>
          <w:lang w:val="en-GB" w:eastAsia="ja-JP"/>
        </w:rPr>
        <w:t>)</w:t>
      </w:r>
      <w:r w:rsidR="00811A27" w:rsidRPr="007971D4">
        <w:rPr>
          <w:lang w:val="en-GB" w:eastAsia="ja-JP"/>
        </w:rPr>
        <w:t xml:space="preserve"> </w:t>
      </w:r>
    </w:p>
    <w:p w14:paraId="3BECFAB4" w14:textId="77777777" w:rsidR="00DC731F" w:rsidRPr="007971D4" w:rsidRDefault="00DC731F" w:rsidP="008B1DBF">
      <w:pPr>
        <w:ind w:right="117"/>
        <w:contextualSpacing/>
        <w:rPr>
          <w:bCs/>
        </w:rPr>
      </w:pPr>
      <w:r w:rsidRPr="007971D4">
        <w:rPr>
          <w:bCs/>
        </w:rPr>
        <w:t>(Elektronisk)</w:t>
      </w:r>
    </w:p>
    <w:p w14:paraId="0D5AB006" w14:textId="77777777" w:rsidR="00DC731F" w:rsidRPr="007971D4" w:rsidRDefault="00DC731F" w:rsidP="008B1DBF">
      <w:pPr>
        <w:ind w:right="117"/>
        <w:contextualSpacing/>
        <w:rPr>
          <w:bCs/>
        </w:rPr>
      </w:pPr>
      <w:r w:rsidRPr="007971D4">
        <w:rPr>
          <w:bCs/>
        </w:rPr>
        <w:t xml:space="preserve">Tillgänglig via </w:t>
      </w:r>
      <w:proofErr w:type="spellStart"/>
      <w:r w:rsidRPr="007971D4">
        <w:rPr>
          <w:bCs/>
        </w:rPr>
        <w:t>LUBsearch</w:t>
      </w:r>
      <w:proofErr w:type="spellEnd"/>
    </w:p>
    <w:p w14:paraId="72573910" w14:textId="77777777" w:rsidR="00D62415" w:rsidRPr="007971D4" w:rsidRDefault="00D62415" w:rsidP="008B1DBF">
      <w:pPr>
        <w:autoSpaceDE w:val="0"/>
        <w:autoSpaceDN w:val="0"/>
        <w:adjustRightInd w:val="0"/>
        <w:spacing w:after="240"/>
        <w:jc w:val="both"/>
        <w:rPr>
          <w:lang w:val="en-GB" w:eastAsia="ja-JP"/>
        </w:rPr>
      </w:pPr>
    </w:p>
    <w:p w14:paraId="07AE0863" w14:textId="6D317CA0" w:rsidR="00D62415" w:rsidRPr="00C72BB8" w:rsidRDefault="00811A27" w:rsidP="00C72BB8">
      <w:pPr>
        <w:autoSpaceDE w:val="0"/>
        <w:autoSpaceDN w:val="0"/>
        <w:adjustRightInd w:val="0"/>
        <w:spacing w:after="240"/>
        <w:jc w:val="both"/>
        <w:rPr>
          <w:lang w:val="en-US" w:eastAsia="ja-JP"/>
        </w:rPr>
      </w:pPr>
      <w:r w:rsidRPr="007971D4">
        <w:rPr>
          <w:lang w:val="en-GB" w:eastAsia="ja-JP"/>
        </w:rPr>
        <w:t>Cushman, Thomas</w:t>
      </w:r>
      <w:r w:rsidR="00D62415" w:rsidRPr="007971D4">
        <w:rPr>
          <w:lang w:val="en-GB" w:eastAsia="ja-JP"/>
        </w:rPr>
        <w:t xml:space="preserve"> (2011)</w:t>
      </w:r>
      <w:r w:rsidRPr="007971D4">
        <w:rPr>
          <w:lang w:val="en-GB" w:eastAsia="ja-JP"/>
        </w:rPr>
        <w:t>.</w:t>
      </w:r>
      <w:r w:rsidR="00D62415" w:rsidRPr="007971D4">
        <w:rPr>
          <w:lang w:val="en-GB" w:eastAsia="ja-JP"/>
        </w:rPr>
        <w:t xml:space="preserve"> </w:t>
      </w:r>
      <w:r w:rsidRPr="007971D4">
        <w:rPr>
          <w:i/>
          <w:iCs/>
          <w:lang w:val="en-GB" w:eastAsia="ja-JP"/>
        </w:rPr>
        <w:t xml:space="preserve">Handbook of Human Rights. </w:t>
      </w:r>
      <w:r w:rsidRPr="007971D4">
        <w:rPr>
          <w:lang w:val="en-GB" w:eastAsia="ja-JP"/>
        </w:rPr>
        <w:t>London:</w:t>
      </w:r>
      <w:r w:rsidR="00D62415" w:rsidRPr="007971D4">
        <w:rPr>
          <w:lang w:val="en-GB" w:eastAsia="ja-JP"/>
        </w:rPr>
        <w:t xml:space="preserve"> </w:t>
      </w:r>
      <w:r w:rsidRPr="007971D4">
        <w:rPr>
          <w:lang w:val="en-GB" w:eastAsia="ja-JP"/>
        </w:rPr>
        <w:t>Routledge.</w:t>
      </w:r>
      <w:r w:rsidR="00970B9E" w:rsidRPr="007971D4">
        <w:rPr>
          <w:lang w:val="en-GB" w:eastAsia="ja-JP"/>
        </w:rPr>
        <w:t xml:space="preserve"> </w:t>
      </w:r>
      <w:r w:rsidR="00970B9E" w:rsidRPr="00CE0B3C">
        <w:rPr>
          <w:bCs/>
          <w:lang w:val="en-US" w:eastAsia="ja-JP"/>
        </w:rPr>
        <w:t xml:space="preserve">ISBN: </w:t>
      </w:r>
      <w:r w:rsidR="00970B9E" w:rsidRPr="00CE0B3C">
        <w:rPr>
          <w:lang w:val="en-US" w:eastAsia="ja-JP"/>
        </w:rPr>
        <w:t xml:space="preserve">9781138019478 </w:t>
      </w:r>
      <w:r w:rsidR="00970B9E" w:rsidRPr="007971D4">
        <w:rPr>
          <w:lang w:val="en-GB" w:eastAsia="ja-JP"/>
        </w:rPr>
        <w:t xml:space="preserve"> (s. 1-744) </w:t>
      </w:r>
      <w:proofErr w:type="spellStart"/>
      <w:r w:rsidR="00970B9E" w:rsidRPr="007971D4">
        <w:rPr>
          <w:lang w:val="en-GB" w:eastAsia="ja-JP"/>
        </w:rPr>
        <w:t>Pris</w:t>
      </w:r>
      <w:proofErr w:type="spellEnd"/>
      <w:r w:rsidR="00970B9E" w:rsidRPr="007971D4">
        <w:rPr>
          <w:lang w:val="en-GB" w:eastAsia="ja-JP"/>
        </w:rPr>
        <w:t>: 614 kr.</w:t>
      </w:r>
    </w:p>
    <w:p w14:paraId="03990952" w14:textId="00B70100" w:rsidR="00D62415" w:rsidRPr="007971D4" w:rsidRDefault="005F6408" w:rsidP="008B1DBF">
      <w:pPr>
        <w:autoSpaceDE w:val="0"/>
        <w:autoSpaceDN w:val="0"/>
        <w:adjustRightInd w:val="0"/>
        <w:spacing w:after="240"/>
        <w:contextualSpacing/>
        <w:rPr>
          <w:lang w:val="en-GB" w:eastAsia="ja-JP"/>
        </w:rPr>
      </w:pPr>
      <w:r w:rsidRPr="007971D4">
        <w:rPr>
          <w:lang w:val="en-GB" w:eastAsia="ja-JP"/>
        </w:rPr>
        <w:t>Elias, Juanita, “Realising Women’s Human Rights in Malaysia: The EMPOWER Report”</w:t>
      </w:r>
    </w:p>
    <w:p w14:paraId="17F76251" w14:textId="255C50A7" w:rsidR="005F6408" w:rsidRPr="007971D4" w:rsidRDefault="00D62415" w:rsidP="008B1DBF">
      <w:pPr>
        <w:autoSpaceDE w:val="0"/>
        <w:autoSpaceDN w:val="0"/>
        <w:adjustRightInd w:val="0"/>
        <w:spacing w:after="240"/>
        <w:contextualSpacing/>
        <w:rPr>
          <w:lang w:val="en-GB" w:eastAsia="ja-JP"/>
        </w:rPr>
      </w:pPr>
      <w:proofErr w:type="spellStart"/>
      <w:r w:rsidRPr="007971D4">
        <w:rPr>
          <w:lang w:val="en-GB" w:eastAsia="ja-JP"/>
        </w:rPr>
        <w:t>Ingår</w:t>
      </w:r>
      <w:proofErr w:type="spellEnd"/>
      <w:r w:rsidRPr="007971D4">
        <w:rPr>
          <w:lang w:val="en-GB" w:eastAsia="ja-JP"/>
        </w:rPr>
        <w:t xml:space="preserve"> i:</w:t>
      </w:r>
      <w:r w:rsidR="005F6408" w:rsidRPr="007971D4">
        <w:rPr>
          <w:lang w:val="en-GB" w:eastAsia="ja-JP"/>
        </w:rPr>
        <w:t xml:space="preserve"> </w:t>
      </w:r>
      <w:r w:rsidR="005F6408" w:rsidRPr="007971D4">
        <w:rPr>
          <w:i/>
          <w:lang w:val="en-GB" w:eastAsia="ja-JP"/>
        </w:rPr>
        <w:t>Asian Studies Review</w:t>
      </w:r>
      <w:r w:rsidRPr="007971D4">
        <w:rPr>
          <w:lang w:val="en-GB" w:eastAsia="ja-JP"/>
        </w:rPr>
        <w:t xml:space="preserve"> 2015,</w:t>
      </w:r>
      <w:r w:rsidR="005F6408" w:rsidRPr="007971D4">
        <w:rPr>
          <w:lang w:val="en-GB" w:eastAsia="ja-JP"/>
        </w:rPr>
        <w:t xml:space="preserve"> Vol. 39, N</w:t>
      </w:r>
      <w:r w:rsidRPr="007971D4">
        <w:rPr>
          <w:lang w:val="en-GB" w:eastAsia="ja-JP"/>
        </w:rPr>
        <w:t>r</w:t>
      </w:r>
      <w:r w:rsidR="005F6408" w:rsidRPr="007971D4">
        <w:rPr>
          <w:lang w:val="en-GB" w:eastAsia="ja-JP"/>
        </w:rPr>
        <w:t xml:space="preserve">. 2, </w:t>
      </w:r>
      <w:r w:rsidRPr="007971D4">
        <w:rPr>
          <w:lang w:val="en-GB" w:eastAsia="ja-JP"/>
        </w:rPr>
        <w:t>(s.</w:t>
      </w:r>
      <w:r w:rsidR="005F6408" w:rsidRPr="007971D4">
        <w:rPr>
          <w:lang w:val="en-GB" w:eastAsia="ja-JP"/>
        </w:rPr>
        <w:t xml:space="preserve"> 229-246</w:t>
      </w:r>
      <w:r w:rsidRPr="007971D4">
        <w:rPr>
          <w:lang w:val="en-GB" w:eastAsia="ja-JP"/>
        </w:rPr>
        <w:t>)</w:t>
      </w:r>
      <w:r w:rsidR="005F6408" w:rsidRPr="007971D4">
        <w:rPr>
          <w:lang w:val="en-GB" w:eastAsia="ja-JP"/>
        </w:rPr>
        <w:t xml:space="preserve"> </w:t>
      </w:r>
    </w:p>
    <w:p w14:paraId="3896AB07" w14:textId="77777777" w:rsidR="00DC731F" w:rsidRPr="00CE0B3C" w:rsidRDefault="00DC731F" w:rsidP="008B1DBF">
      <w:pPr>
        <w:ind w:right="117"/>
        <w:contextualSpacing/>
        <w:rPr>
          <w:bCs/>
          <w:lang w:val="en-US"/>
        </w:rPr>
      </w:pPr>
      <w:r w:rsidRPr="00CE0B3C">
        <w:rPr>
          <w:bCs/>
          <w:lang w:val="en-US"/>
        </w:rPr>
        <w:t>(</w:t>
      </w:r>
      <w:proofErr w:type="spellStart"/>
      <w:r w:rsidRPr="00CE0B3C">
        <w:rPr>
          <w:bCs/>
          <w:lang w:val="en-US"/>
        </w:rPr>
        <w:t>Elektronisk</w:t>
      </w:r>
      <w:proofErr w:type="spellEnd"/>
      <w:r w:rsidRPr="00CE0B3C">
        <w:rPr>
          <w:bCs/>
          <w:lang w:val="en-US"/>
        </w:rPr>
        <w:t>)</w:t>
      </w:r>
    </w:p>
    <w:p w14:paraId="072BF5E0" w14:textId="77777777" w:rsidR="00DC731F" w:rsidRPr="00CE0B3C" w:rsidRDefault="00DC731F" w:rsidP="008B1DBF">
      <w:pPr>
        <w:ind w:right="117"/>
        <w:contextualSpacing/>
        <w:rPr>
          <w:bCs/>
          <w:lang w:val="en-US"/>
        </w:rPr>
      </w:pPr>
      <w:proofErr w:type="spellStart"/>
      <w:r w:rsidRPr="00CE0B3C">
        <w:rPr>
          <w:bCs/>
          <w:lang w:val="en-US"/>
        </w:rPr>
        <w:t>Tillgänglig</w:t>
      </w:r>
      <w:proofErr w:type="spellEnd"/>
      <w:r w:rsidRPr="00CE0B3C">
        <w:rPr>
          <w:bCs/>
          <w:lang w:val="en-US"/>
        </w:rPr>
        <w:t xml:space="preserve"> via </w:t>
      </w:r>
      <w:proofErr w:type="spellStart"/>
      <w:r w:rsidRPr="00CE0B3C">
        <w:rPr>
          <w:bCs/>
          <w:lang w:val="en-US"/>
        </w:rPr>
        <w:t>LUBsearch</w:t>
      </w:r>
      <w:proofErr w:type="spellEnd"/>
    </w:p>
    <w:p w14:paraId="339D6774" w14:textId="77777777" w:rsidR="00DC731F" w:rsidRPr="007971D4" w:rsidRDefault="00DC731F" w:rsidP="008B1DBF">
      <w:pPr>
        <w:autoSpaceDE w:val="0"/>
        <w:autoSpaceDN w:val="0"/>
        <w:adjustRightInd w:val="0"/>
        <w:spacing w:after="240"/>
        <w:jc w:val="both"/>
        <w:rPr>
          <w:lang w:val="en-GB" w:eastAsia="ja-JP"/>
        </w:rPr>
      </w:pPr>
    </w:p>
    <w:p w14:paraId="7A1FA50D" w14:textId="3C844D0B" w:rsidR="00C07056" w:rsidRPr="007971D4" w:rsidRDefault="005F6408" w:rsidP="008B1DBF">
      <w:pPr>
        <w:autoSpaceDE w:val="0"/>
        <w:autoSpaceDN w:val="0"/>
        <w:adjustRightInd w:val="0"/>
        <w:spacing w:after="240"/>
        <w:contextualSpacing/>
        <w:rPr>
          <w:lang w:val="en-GB" w:eastAsia="ja-JP"/>
        </w:rPr>
      </w:pPr>
      <w:proofErr w:type="spellStart"/>
      <w:r w:rsidRPr="007971D4">
        <w:rPr>
          <w:lang w:val="en-GB" w:eastAsia="ja-JP"/>
        </w:rPr>
        <w:t>Fadaee</w:t>
      </w:r>
      <w:proofErr w:type="spellEnd"/>
      <w:r w:rsidRPr="007971D4">
        <w:rPr>
          <w:lang w:val="en-GB" w:eastAsia="ja-JP"/>
        </w:rPr>
        <w:t xml:space="preserve">, </w:t>
      </w:r>
      <w:proofErr w:type="spellStart"/>
      <w:r w:rsidRPr="007971D4">
        <w:rPr>
          <w:lang w:val="en-GB" w:eastAsia="ja-JP"/>
        </w:rPr>
        <w:t>Simin</w:t>
      </w:r>
      <w:proofErr w:type="spellEnd"/>
      <w:r w:rsidRPr="007971D4">
        <w:rPr>
          <w:lang w:val="en-GB" w:eastAsia="ja-JP"/>
        </w:rPr>
        <w:t xml:space="preserve"> (2014), “Civil society organisations in India and construction of multiplicity of human rights,” </w:t>
      </w:r>
      <w:r w:rsidRPr="007971D4">
        <w:rPr>
          <w:i/>
          <w:lang w:val="en-GB" w:eastAsia="ja-JP"/>
        </w:rPr>
        <w:t>The International Journal of Human Rights</w:t>
      </w:r>
      <w:r w:rsidRPr="007971D4">
        <w:rPr>
          <w:lang w:val="en-GB" w:eastAsia="ja-JP"/>
        </w:rPr>
        <w:t xml:space="preserve">, 18:4-5, 567-577. </w:t>
      </w:r>
    </w:p>
    <w:p w14:paraId="3B4F0C8B" w14:textId="77777777" w:rsidR="00DC731F" w:rsidRPr="00CE0B3C" w:rsidRDefault="00DC731F" w:rsidP="008B1DBF">
      <w:pPr>
        <w:ind w:right="117"/>
        <w:contextualSpacing/>
        <w:rPr>
          <w:bCs/>
          <w:lang w:val="en-US"/>
        </w:rPr>
      </w:pPr>
      <w:r w:rsidRPr="00CE0B3C">
        <w:rPr>
          <w:bCs/>
          <w:lang w:val="en-US"/>
        </w:rPr>
        <w:t>(</w:t>
      </w:r>
      <w:proofErr w:type="spellStart"/>
      <w:r w:rsidRPr="00CE0B3C">
        <w:rPr>
          <w:bCs/>
          <w:lang w:val="en-US"/>
        </w:rPr>
        <w:t>Elektronisk</w:t>
      </w:r>
      <w:proofErr w:type="spellEnd"/>
      <w:r w:rsidRPr="00CE0B3C">
        <w:rPr>
          <w:bCs/>
          <w:lang w:val="en-US"/>
        </w:rPr>
        <w:t>)</w:t>
      </w:r>
    </w:p>
    <w:p w14:paraId="3A8C8174" w14:textId="1E86FE16" w:rsidR="00DC731F" w:rsidRDefault="00DC731F" w:rsidP="00C72BB8">
      <w:pPr>
        <w:ind w:right="117"/>
        <w:contextualSpacing/>
        <w:rPr>
          <w:bCs/>
          <w:lang w:val="en-US"/>
        </w:rPr>
      </w:pPr>
      <w:proofErr w:type="spellStart"/>
      <w:r w:rsidRPr="00CE0B3C">
        <w:rPr>
          <w:bCs/>
          <w:lang w:val="en-US"/>
        </w:rPr>
        <w:t>Tillgänglig</w:t>
      </w:r>
      <w:proofErr w:type="spellEnd"/>
      <w:r w:rsidRPr="00CE0B3C">
        <w:rPr>
          <w:bCs/>
          <w:lang w:val="en-US"/>
        </w:rPr>
        <w:t xml:space="preserve"> via </w:t>
      </w:r>
      <w:proofErr w:type="spellStart"/>
      <w:r w:rsidRPr="00CE0B3C">
        <w:rPr>
          <w:bCs/>
          <w:lang w:val="en-US"/>
        </w:rPr>
        <w:t>LUBsearch</w:t>
      </w:r>
      <w:proofErr w:type="spellEnd"/>
    </w:p>
    <w:p w14:paraId="3BCE647D" w14:textId="77777777" w:rsidR="00C72BB8" w:rsidRPr="00C72BB8" w:rsidRDefault="00C72BB8" w:rsidP="00C72BB8">
      <w:pPr>
        <w:ind w:right="117"/>
        <w:contextualSpacing/>
        <w:rPr>
          <w:bCs/>
          <w:lang w:val="en-US"/>
        </w:rPr>
      </w:pPr>
    </w:p>
    <w:p w14:paraId="347EB2AD" w14:textId="21BB93DB" w:rsidR="00811A27" w:rsidRPr="007971D4" w:rsidRDefault="00811A27" w:rsidP="008B1DBF">
      <w:pPr>
        <w:autoSpaceDE w:val="0"/>
        <w:autoSpaceDN w:val="0"/>
        <w:adjustRightInd w:val="0"/>
        <w:spacing w:after="240"/>
        <w:contextualSpacing/>
        <w:rPr>
          <w:lang w:val="en-GB" w:eastAsia="ja-JP"/>
        </w:rPr>
      </w:pPr>
      <w:r w:rsidRPr="007971D4">
        <w:rPr>
          <w:lang w:val="en-GB" w:eastAsia="ja-JP"/>
        </w:rPr>
        <w:t>Goodale, Mark</w:t>
      </w:r>
      <w:r w:rsidR="00970B9E" w:rsidRPr="007971D4">
        <w:rPr>
          <w:lang w:val="en-GB" w:eastAsia="ja-JP"/>
        </w:rPr>
        <w:t>,</w:t>
      </w:r>
      <w:r w:rsidRPr="007971D4">
        <w:rPr>
          <w:lang w:val="en-GB" w:eastAsia="ja-JP"/>
        </w:rPr>
        <w:t xml:space="preserve"> “Introduction to Anthropology and Human Rights in a New Key,” </w:t>
      </w:r>
      <w:proofErr w:type="spellStart"/>
      <w:r w:rsidR="00970B9E" w:rsidRPr="007971D4">
        <w:rPr>
          <w:lang w:val="en-GB" w:eastAsia="ja-JP"/>
        </w:rPr>
        <w:t>Ingår</w:t>
      </w:r>
      <w:proofErr w:type="spellEnd"/>
      <w:r w:rsidR="00970B9E" w:rsidRPr="007971D4">
        <w:rPr>
          <w:lang w:val="en-GB" w:eastAsia="ja-JP"/>
        </w:rPr>
        <w:t xml:space="preserve"> </w:t>
      </w:r>
      <w:proofErr w:type="spellStart"/>
      <w:r w:rsidR="00970B9E" w:rsidRPr="007971D4">
        <w:rPr>
          <w:lang w:val="en-GB" w:eastAsia="ja-JP"/>
        </w:rPr>
        <w:t>i</w:t>
      </w:r>
      <w:proofErr w:type="spellEnd"/>
      <w:r w:rsidR="00970B9E" w:rsidRPr="007971D4">
        <w:rPr>
          <w:lang w:val="en-GB" w:eastAsia="ja-JP"/>
        </w:rPr>
        <w:t xml:space="preserve">: </w:t>
      </w:r>
      <w:r w:rsidRPr="007971D4">
        <w:rPr>
          <w:i/>
          <w:iCs/>
          <w:lang w:val="en-GB" w:eastAsia="ja-JP"/>
        </w:rPr>
        <w:t>American Anthropologist</w:t>
      </w:r>
      <w:r w:rsidR="00970B9E" w:rsidRPr="007971D4">
        <w:rPr>
          <w:i/>
          <w:iCs/>
          <w:lang w:val="en-GB" w:eastAsia="ja-JP"/>
        </w:rPr>
        <w:t xml:space="preserve"> </w:t>
      </w:r>
      <w:r w:rsidR="00970B9E" w:rsidRPr="007971D4">
        <w:rPr>
          <w:iCs/>
          <w:lang w:val="en-GB" w:eastAsia="ja-JP"/>
        </w:rPr>
        <w:t>2006</w:t>
      </w:r>
      <w:r w:rsidRPr="007971D4">
        <w:rPr>
          <w:i/>
          <w:iCs/>
          <w:lang w:val="en-GB" w:eastAsia="ja-JP"/>
        </w:rPr>
        <w:t xml:space="preserve">, </w:t>
      </w:r>
      <w:r w:rsidRPr="007971D4">
        <w:rPr>
          <w:lang w:val="en-GB" w:eastAsia="ja-JP"/>
        </w:rPr>
        <w:t xml:space="preserve">Vol. 108, </w:t>
      </w:r>
      <w:proofErr w:type="gramStart"/>
      <w:r w:rsidRPr="007971D4">
        <w:rPr>
          <w:lang w:val="en-GB" w:eastAsia="ja-JP"/>
        </w:rPr>
        <w:t>N</w:t>
      </w:r>
      <w:r w:rsidR="00970B9E" w:rsidRPr="007971D4">
        <w:rPr>
          <w:lang w:val="en-GB" w:eastAsia="ja-JP"/>
        </w:rPr>
        <w:t>r</w:t>
      </w:r>
      <w:r w:rsidRPr="007971D4">
        <w:rPr>
          <w:lang w:val="en-GB" w:eastAsia="ja-JP"/>
        </w:rPr>
        <w:t>. 1</w:t>
      </w:r>
      <w:proofErr w:type="gramEnd"/>
      <w:r w:rsidRPr="007971D4">
        <w:rPr>
          <w:lang w:val="en-GB" w:eastAsia="ja-JP"/>
        </w:rPr>
        <w:t xml:space="preserve"> (</w:t>
      </w:r>
      <w:r w:rsidR="00970B9E" w:rsidRPr="007971D4">
        <w:rPr>
          <w:lang w:val="en-GB" w:eastAsia="ja-JP"/>
        </w:rPr>
        <w:t>s.</w:t>
      </w:r>
      <w:r w:rsidRPr="007971D4">
        <w:rPr>
          <w:lang w:val="en-GB" w:eastAsia="ja-JP"/>
        </w:rPr>
        <w:t xml:space="preserve"> 1-8</w:t>
      </w:r>
      <w:r w:rsidR="00970B9E" w:rsidRPr="007971D4">
        <w:rPr>
          <w:lang w:val="en-GB" w:eastAsia="ja-JP"/>
        </w:rPr>
        <w:t>)</w:t>
      </w:r>
      <w:r w:rsidRPr="007971D4">
        <w:rPr>
          <w:lang w:val="en-GB" w:eastAsia="ja-JP"/>
        </w:rPr>
        <w:t xml:space="preserve"> </w:t>
      </w:r>
    </w:p>
    <w:p w14:paraId="3789095D" w14:textId="77777777" w:rsidR="00DC731F" w:rsidRPr="00CE0B3C" w:rsidRDefault="00DC731F" w:rsidP="008B1DBF">
      <w:pPr>
        <w:ind w:right="117"/>
        <w:contextualSpacing/>
        <w:rPr>
          <w:bCs/>
          <w:lang w:val="en-US"/>
        </w:rPr>
      </w:pPr>
      <w:r w:rsidRPr="00CE0B3C">
        <w:rPr>
          <w:bCs/>
          <w:lang w:val="en-US"/>
        </w:rPr>
        <w:t>(</w:t>
      </w:r>
      <w:proofErr w:type="spellStart"/>
      <w:r w:rsidRPr="00CE0B3C">
        <w:rPr>
          <w:bCs/>
          <w:lang w:val="en-US"/>
        </w:rPr>
        <w:t>Elektronisk</w:t>
      </w:r>
      <w:proofErr w:type="spellEnd"/>
      <w:r w:rsidRPr="00CE0B3C">
        <w:rPr>
          <w:bCs/>
          <w:lang w:val="en-US"/>
        </w:rPr>
        <w:t>)</w:t>
      </w:r>
    </w:p>
    <w:p w14:paraId="1F3906E9" w14:textId="77777777" w:rsidR="00DC731F" w:rsidRPr="00CE0B3C" w:rsidRDefault="00DC731F" w:rsidP="008B1DBF">
      <w:pPr>
        <w:ind w:right="117"/>
        <w:jc w:val="both"/>
        <w:rPr>
          <w:bCs/>
          <w:lang w:val="en-US"/>
        </w:rPr>
      </w:pPr>
      <w:proofErr w:type="spellStart"/>
      <w:r w:rsidRPr="00CE0B3C">
        <w:rPr>
          <w:bCs/>
          <w:lang w:val="en-US"/>
        </w:rPr>
        <w:t>Tillgänglig</w:t>
      </w:r>
      <w:proofErr w:type="spellEnd"/>
      <w:r w:rsidRPr="00CE0B3C">
        <w:rPr>
          <w:bCs/>
          <w:lang w:val="en-US"/>
        </w:rPr>
        <w:t xml:space="preserve"> via </w:t>
      </w:r>
      <w:proofErr w:type="spellStart"/>
      <w:r w:rsidRPr="00CE0B3C">
        <w:rPr>
          <w:bCs/>
          <w:lang w:val="en-US"/>
        </w:rPr>
        <w:t>LUBsearch</w:t>
      </w:r>
      <w:proofErr w:type="spellEnd"/>
    </w:p>
    <w:p w14:paraId="01A1CED9" w14:textId="77777777" w:rsidR="00DC731F" w:rsidRPr="007971D4" w:rsidRDefault="00DC731F" w:rsidP="00811A27">
      <w:pPr>
        <w:autoSpaceDE w:val="0"/>
        <w:autoSpaceDN w:val="0"/>
        <w:adjustRightInd w:val="0"/>
        <w:spacing w:after="240"/>
        <w:ind w:left="100"/>
        <w:jc w:val="both"/>
        <w:rPr>
          <w:lang w:val="en-GB" w:eastAsia="ja-JP"/>
        </w:rPr>
      </w:pPr>
    </w:p>
    <w:p w14:paraId="2632B43A" w14:textId="77777777" w:rsidR="00031865" w:rsidRPr="007971D4" w:rsidRDefault="00811A27" w:rsidP="008B1DBF">
      <w:pPr>
        <w:autoSpaceDE w:val="0"/>
        <w:autoSpaceDN w:val="0"/>
        <w:adjustRightInd w:val="0"/>
        <w:spacing w:after="240"/>
        <w:contextualSpacing/>
        <w:rPr>
          <w:lang w:val="en-GB" w:eastAsia="ja-JP"/>
        </w:rPr>
      </w:pPr>
      <w:r w:rsidRPr="007971D4">
        <w:rPr>
          <w:lang w:val="en-GB" w:eastAsia="ja-JP"/>
        </w:rPr>
        <w:t>Hynes, Patricia, Michele Lamb, Damien Short and Matthew Waites</w:t>
      </w:r>
      <w:r w:rsidR="00031865" w:rsidRPr="007971D4">
        <w:rPr>
          <w:lang w:val="en-GB" w:eastAsia="ja-JP"/>
        </w:rPr>
        <w:t>,</w:t>
      </w:r>
      <w:r w:rsidRPr="007971D4">
        <w:rPr>
          <w:lang w:val="en-GB" w:eastAsia="ja-JP"/>
        </w:rPr>
        <w:t xml:space="preserve"> “Sociology and Human Rights: Confrontations, Evasions and New Engagements,” </w:t>
      </w:r>
    </w:p>
    <w:p w14:paraId="7B9975B4" w14:textId="58F63000" w:rsidR="00811A27" w:rsidRPr="007971D4" w:rsidRDefault="00970B9E" w:rsidP="008B1DBF">
      <w:pPr>
        <w:autoSpaceDE w:val="0"/>
        <w:autoSpaceDN w:val="0"/>
        <w:adjustRightInd w:val="0"/>
        <w:spacing w:after="240"/>
        <w:contextualSpacing/>
        <w:rPr>
          <w:lang w:val="en-GB" w:eastAsia="ja-JP"/>
        </w:rPr>
      </w:pPr>
      <w:proofErr w:type="spellStart"/>
      <w:r w:rsidRPr="007971D4">
        <w:rPr>
          <w:lang w:val="en-GB" w:eastAsia="ja-JP"/>
        </w:rPr>
        <w:t>Ingår</w:t>
      </w:r>
      <w:proofErr w:type="spellEnd"/>
      <w:r w:rsidRPr="007971D4">
        <w:rPr>
          <w:lang w:val="en-GB" w:eastAsia="ja-JP"/>
        </w:rPr>
        <w:t xml:space="preserve"> </w:t>
      </w:r>
      <w:proofErr w:type="spellStart"/>
      <w:r w:rsidRPr="007971D4">
        <w:rPr>
          <w:lang w:val="en-GB" w:eastAsia="ja-JP"/>
        </w:rPr>
        <w:t>i</w:t>
      </w:r>
      <w:proofErr w:type="spellEnd"/>
      <w:r w:rsidRPr="007971D4">
        <w:rPr>
          <w:lang w:val="en-GB" w:eastAsia="ja-JP"/>
        </w:rPr>
        <w:t xml:space="preserve">: </w:t>
      </w:r>
      <w:r w:rsidR="00811A27" w:rsidRPr="007971D4">
        <w:rPr>
          <w:i/>
          <w:iCs/>
          <w:lang w:val="en-GB" w:eastAsia="ja-JP"/>
        </w:rPr>
        <w:t>The International Journal of Human Rights</w:t>
      </w:r>
      <w:r w:rsidR="00031865" w:rsidRPr="007971D4">
        <w:rPr>
          <w:i/>
          <w:iCs/>
          <w:lang w:val="en-GB" w:eastAsia="ja-JP"/>
        </w:rPr>
        <w:t xml:space="preserve"> </w:t>
      </w:r>
      <w:r w:rsidR="00031865" w:rsidRPr="007971D4">
        <w:rPr>
          <w:iCs/>
          <w:lang w:val="en-GB" w:eastAsia="ja-JP"/>
        </w:rPr>
        <w:t>2010</w:t>
      </w:r>
      <w:r w:rsidR="00811A27" w:rsidRPr="007971D4">
        <w:rPr>
          <w:i/>
          <w:iCs/>
          <w:lang w:val="en-GB" w:eastAsia="ja-JP"/>
        </w:rPr>
        <w:t xml:space="preserve">, </w:t>
      </w:r>
      <w:r w:rsidR="00811A27" w:rsidRPr="007971D4">
        <w:rPr>
          <w:lang w:val="en-GB" w:eastAsia="ja-JP"/>
        </w:rPr>
        <w:t>Vol. 14, N</w:t>
      </w:r>
      <w:r w:rsidR="00031865" w:rsidRPr="007971D4">
        <w:rPr>
          <w:lang w:val="en-GB" w:eastAsia="ja-JP"/>
        </w:rPr>
        <w:t>r</w:t>
      </w:r>
      <w:r w:rsidR="00811A27" w:rsidRPr="007971D4">
        <w:rPr>
          <w:lang w:val="en-GB" w:eastAsia="ja-JP"/>
        </w:rPr>
        <w:t xml:space="preserve">. 6 </w:t>
      </w:r>
      <w:r w:rsidR="00031865" w:rsidRPr="007971D4">
        <w:rPr>
          <w:lang w:val="en-GB" w:eastAsia="ja-JP"/>
        </w:rPr>
        <w:t xml:space="preserve">(s. </w:t>
      </w:r>
      <w:r w:rsidR="00811A27" w:rsidRPr="007971D4">
        <w:rPr>
          <w:lang w:val="en-GB" w:eastAsia="ja-JP"/>
        </w:rPr>
        <w:t>811-832</w:t>
      </w:r>
      <w:r w:rsidR="00031865" w:rsidRPr="007971D4">
        <w:rPr>
          <w:lang w:val="en-GB" w:eastAsia="ja-JP"/>
        </w:rPr>
        <w:t>)</w:t>
      </w:r>
      <w:r w:rsidR="00811A27" w:rsidRPr="007971D4">
        <w:rPr>
          <w:lang w:val="en-GB" w:eastAsia="ja-JP"/>
        </w:rPr>
        <w:t xml:space="preserve"> </w:t>
      </w:r>
    </w:p>
    <w:p w14:paraId="27F8891D" w14:textId="77777777" w:rsidR="00DC731F" w:rsidRPr="00CE0B3C" w:rsidRDefault="00DC731F" w:rsidP="008B1DBF">
      <w:pPr>
        <w:ind w:right="117"/>
        <w:contextualSpacing/>
        <w:rPr>
          <w:bCs/>
          <w:lang w:val="en-US"/>
        </w:rPr>
      </w:pPr>
      <w:r w:rsidRPr="00CE0B3C">
        <w:rPr>
          <w:bCs/>
          <w:lang w:val="en-US"/>
        </w:rPr>
        <w:t>(</w:t>
      </w:r>
      <w:proofErr w:type="spellStart"/>
      <w:r w:rsidRPr="00CE0B3C">
        <w:rPr>
          <w:bCs/>
          <w:lang w:val="en-US"/>
        </w:rPr>
        <w:t>Elektronisk</w:t>
      </w:r>
      <w:proofErr w:type="spellEnd"/>
      <w:r w:rsidRPr="00CE0B3C">
        <w:rPr>
          <w:bCs/>
          <w:lang w:val="en-US"/>
        </w:rPr>
        <w:t>)</w:t>
      </w:r>
    </w:p>
    <w:p w14:paraId="04B0E758" w14:textId="77777777" w:rsidR="00DC731F" w:rsidRPr="00CE0B3C" w:rsidRDefault="00DC731F" w:rsidP="008B1DBF">
      <w:pPr>
        <w:ind w:right="117"/>
        <w:contextualSpacing/>
        <w:rPr>
          <w:bCs/>
          <w:lang w:val="en-US"/>
        </w:rPr>
      </w:pPr>
      <w:proofErr w:type="spellStart"/>
      <w:r w:rsidRPr="00CE0B3C">
        <w:rPr>
          <w:bCs/>
          <w:lang w:val="en-US"/>
        </w:rPr>
        <w:t>Tillgänglig</w:t>
      </w:r>
      <w:proofErr w:type="spellEnd"/>
      <w:r w:rsidRPr="00CE0B3C">
        <w:rPr>
          <w:bCs/>
          <w:lang w:val="en-US"/>
        </w:rPr>
        <w:t xml:space="preserve"> via </w:t>
      </w:r>
      <w:proofErr w:type="spellStart"/>
      <w:r w:rsidRPr="00CE0B3C">
        <w:rPr>
          <w:bCs/>
          <w:lang w:val="en-US"/>
        </w:rPr>
        <w:t>LUBsearch</w:t>
      </w:r>
      <w:proofErr w:type="spellEnd"/>
    </w:p>
    <w:p w14:paraId="263059FA" w14:textId="77777777" w:rsidR="00DC731F" w:rsidRPr="007971D4" w:rsidRDefault="00DC731F" w:rsidP="00811A27">
      <w:pPr>
        <w:autoSpaceDE w:val="0"/>
        <w:autoSpaceDN w:val="0"/>
        <w:adjustRightInd w:val="0"/>
        <w:spacing w:after="240"/>
        <w:ind w:left="100"/>
        <w:jc w:val="both"/>
        <w:rPr>
          <w:lang w:val="en-GB" w:eastAsia="ja-JP"/>
        </w:rPr>
      </w:pPr>
    </w:p>
    <w:p w14:paraId="5E3E20BD" w14:textId="77777777" w:rsidR="00031865" w:rsidRPr="007971D4" w:rsidRDefault="00811A27" w:rsidP="008B1DBF">
      <w:pPr>
        <w:autoSpaceDE w:val="0"/>
        <w:autoSpaceDN w:val="0"/>
        <w:adjustRightInd w:val="0"/>
        <w:spacing w:after="240"/>
        <w:contextualSpacing/>
        <w:rPr>
          <w:lang w:val="en-GB" w:eastAsia="ja-JP"/>
        </w:rPr>
      </w:pPr>
      <w:r w:rsidRPr="007971D4">
        <w:rPr>
          <w:lang w:val="en-GB" w:eastAsia="ja-JP"/>
        </w:rPr>
        <w:t>Landman, Todd</w:t>
      </w:r>
      <w:r w:rsidR="00031865" w:rsidRPr="007971D4">
        <w:rPr>
          <w:lang w:val="en-GB" w:eastAsia="ja-JP"/>
        </w:rPr>
        <w:t>,</w:t>
      </w:r>
      <w:r w:rsidRPr="007971D4">
        <w:rPr>
          <w:lang w:val="en-GB" w:eastAsia="ja-JP"/>
        </w:rPr>
        <w:t xml:space="preserve"> “The Political Science of Human Rights”</w:t>
      </w:r>
    </w:p>
    <w:p w14:paraId="5D4EE5FF" w14:textId="0CD5B3F7" w:rsidR="00811A27" w:rsidRPr="007971D4" w:rsidRDefault="00031865" w:rsidP="008B1DBF">
      <w:pPr>
        <w:autoSpaceDE w:val="0"/>
        <w:autoSpaceDN w:val="0"/>
        <w:adjustRightInd w:val="0"/>
        <w:spacing w:after="240"/>
        <w:contextualSpacing/>
        <w:rPr>
          <w:lang w:val="en-GB" w:eastAsia="ja-JP"/>
        </w:rPr>
      </w:pPr>
      <w:proofErr w:type="spellStart"/>
      <w:r w:rsidRPr="007971D4">
        <w:rPr>
          <w:lang w:val="en-GB" w:eastAsia="ja-JP"/>
        </w:rPr>
        <w:t>Ingår</w:t>
      </w:r>
      <w:proofErr w:type="spellEnd"/>
      <w:r w:rsidRPr="007971D4">
        <w:rPr>
          <w:lang w:val="en-GB" w:eastAsia="ja-JP"/>
        </w:rPr>
        <w:t xml:space="preserve"> </w:t>
      </w:r>
      <w:proofErr w:type="spellStart"/>
      <w:r w:rsidRPr="007971D4">
        <w:rPr>
          <w:lang w:val="en-GB" w:eastAsia="ja-JP"/>
        </w:rPr>
        <w:t>i</w:t>
      </w:r>
      <w:proofErr w:type="spellEnd"/>
      <w:r w:rsidRPr="007971D4">
        <w:rPr>
          <w:lang w:val="en-GB" w:eastAsia="ja-JP"/>
        </w:rPr>
        <w:t>:</w:t>
      </w:r>
      <w:r w:rsidR="00811A27" w:rsidRPr="007971D4">
        <w:rPr>
          <w:lang w:val="en-GB" w:eastAsia="ja-JP"/>
        </w:rPr>
        <w:t xml:space="preserve"> </w:t>
      </w:r>
      <w:r w:rsidR="00811A27" w:rsidRPr="007971D4">
        <w:rPr>
          <w:i/>
          <w:iCs/>
          <w:lang w:val="en-GB" w:eastAsia="ja-JP"/>
        </w:rPr>
        <w:t xml:space="preserve">British Journal of Political Science </w:t>
      </w:r>
      <w:r w:rsidR="00811A27" w:rsidRPr="007971D4">
        <w:rPr>
          <w:lang w:val="en-GB" w:eastAsia="ja-JP"/>
        </w:rPr>
        <w:t xml:space="preserve">2005, </w:t>
      </w:r>
      <w:r w:rsidRPr="007971D4">
        <w:rPr>
          <w:lang w:val="en-GB" w:eastAsia="ja-JP"/>
        </w:rPr>
        <w:t>Vol</w:t>
      </w:r>
      <w:r w:rsidR="00811A27" w:rsidRPr="007971D4">
        <w:rPr>
          <w:lang w:val="en-GB" w:eastAsia="ja-JP"/>
        </w:rPr>
        <w:t xml:space="preserve">. 35 </w:t>
      </w:r>
      <w:r w:rsidRPr="007971D4">
        <w:rPr>
          <w:lang w:val="en-GB" w:eastAsia="ja-JP"/>
        </w:rPr>
        <w:t xml:space="preserve">(s. </w:t>
      </w:r>
      <w:r w:rsidR="00811A27" w:rsidRPr="007971D4">
        <w:rPr>
          <w:lang w:val="en-GB" w:eastAsia="ja-JP"/>
        </w:rPr>
        <w:t>549-572</w:t>
      </w:r>
      <w:r w:rsidRPr="007971D4">
        <w:rPr>
          <w:lang w:val="en-GB" w:eastAsia="ja-JP"/>
        </w:rPr>
        <w:t>)</w:t>
      </w:r>
      <w:r w:rsidR="00811A27" w:rsidRPr="007971D4">
        <w:rPr>
          <w:lang w:val="en-GB" w:eastAsia="ja-JP"/>
        </w:rPr>
        <w:t xml:space="preserve"> </w:t>
      </w:r>
    </w:p>
    <w:p w14:paraId="11A7CB3A" w14:textId="77777777" w:rsidR="00DC731F" w:rsidRPr="00CE0B3C" w:rsidRDefault="00DC731F" w:rsidP="008B1DBF">
      <w:pPr>
        <w:ind w:right="117"/>
        <w:contextualSpacing/>
        <w:rPr>
          <w:bCs/>
          <w:lang w:val="en-US"/>
        </w:rPr>
      </w:pPr>
      <w:r w:rsidRPr="00CE0B3C">
        <w:rPr>
          <w:bCs/>
          <w:lang w:val="en-US"/>
        </w:rPr>
        <w:t>(</w:t>
      </w:r>
      <w:proofErr w:type="spellStart"/>
      <w:r w:rsidRPr="00CE0B3C">
        <w:rPr>
          <w:bCs/>
          <w:lang w:val="en-US"/>
        </w:rPr>
        <w:t>Elektronisk</w:t>
      </w:r>
      <w:proofErr w:type="spellEnd"/>
      <w:r w:rsidRPr="00CE0B3C">
        <w:rPr>
          <w:bCs/>
          <w:lang w:val="en-US"/>
        </w:rPr>
        <w:t>)</w:t>
      </w:r>
    </w:p>
    <w:p w14:paraId="6D2C22A5" w14:textId="77777777" w:rsidR="00DC731F" w:rsidRPr="00CE0B3C" w:rsidRDefault="00DC731F" w:rsidP="008B1DBF">
      <w:pPr>
        <w:ind w:right="117"/>
        <w:contextualSpacing/>
        <w:rPr>
          <w:bCs/>
          <w:lang w:val="en-US"/>
        </w:rPr>
      </w:pPr>
      <w:proofErr w:type="spellStart"/>
      <w:r w:rsidRPr="00CE0B3C">
        <w:rPr>
          <w:bCs/>
          <w:lang w:val="en-US"/>
        </w:rPr>
        <w:t>Tillgänglig</w:t>
      </w:r>
      <w:proofErr w:type="spellEnd"/>
      <w:r w:rsidRPr="00CE0B3C">
        <w:rPr>
          <w:bCs/>
          <w:lang w:val="en-US"/>
        </w:rPr>
        <w:t xml:space="preserve"> via </w:t>
      </w:r>
      <w:proofErr w:type="spellStart"/>
      <w:r w:rsidRPr="00CE0B3C">
        <w:rPr>
          <w:bCs/>
          <w:lang w:val="en-US"/>
        </w:rPr>
        <w:t>LUBsearch</w:t>
      </w:r>
      <w:proofErr w:type="spellEnd"/>
    </w:p>
    <w:p w14:paraId="1E41CC7F" w14:textId="77777777" w:rsidR="00811A27" w:rsidRPr="007971D4" w:rsidRDefault="00811A27" w:rsidP="005F6408">
      <w:pPr>
        <w:autoSpaceDE w:val="0"/>
        <w:autoSpaceDN w:val="0"/>
        <w:adjustRightInd w:val="0"/>
        <w:spacing w:after="240"/>
        <w:ind w:left="142"/>
        <w:jc w:val="both"/>
        <w:rPr>
          <w:lang w:val="en-GB" w:eastAsia="ja-JP"/>
        </w:rPr>
      </w:pPr>
    </w:p>
    <w:p w14:paraId="01C278CE" w14:textId="77777777" w:rsidR="00031865" w:rsidRPr="007971D4" w:rsidRDefault="005F6408" w:rsidP="008B1DBF">
      <w:pPr>
        <w:ind w:right="117"/>
        <w:jc w:val="both"/>
        <w:rPr>
          <w:lang w:val="en-GB" w:eastAsia="ja-JP"/>
        </w:rPr>
      </w:pPr>
      <w:r w:rsidRPr="007971D4">
        <w:rPr>
          <w:lang w:val="en-GB" w:eastAsia="ja-JP"/>
        </w:rPr>
        <w:t>Levitt, Peggy, and Sally Engle Merry, “</w:t>
      </w:r>
      <w:proofErr w:type="spellStart"/>
      <w:r w:rsidRPr="007971D4">
        <w:rPr>
          <w:lang w:val="en-GB" w:eastAsia="ja-JP"/>
        </w:rPr>
        <w:t>Vernacularization</w:t>
      </w:r>
      <w:proofErr w:type="spellEnd"/>
      <w:r w:rsidRPr="007971D4">
        <w:rPr>
          <w:lang w:val="en-GB" w:eastAsia="ja-JP"/>
        </w:rPr>
        <w:t xml:space="preserve"> on the ground: Local uses of global women’s rights in Peru, China, India and the United States,”</w:t>
      </w:r>
    </w:p>
    <w:p w14:paraId="586F33C7" w14:textId="77777777" w:rsidR="00031865" w:rsidRPr="007971D4" w:rsidRDefault="00031865" w:rsidP="008B1DBF">
      <w:pPr>
        <w:ind w:right="117"/>
        <w:jc w:val="both"/>
        <w:rPr>
          <w:lang w:val="en-GB" w:eastAsia="ja-JP"/>
        </w:rPr>
      </w:pPr>
      <w:proofErr w:type="spellStart"/>
      <w:r w:rsidRPr="007971D4">
        <w:rPr>
          <w:lang w:val="en-GB" w:eastAsia="ja-JP"/>
        </w:rPr>
        <w:t>Ingår</w:t>
      </w:r>
      <w:proofErr w:type="spellEnd"/>
      <w:r w:rsidRPr="007971D4">
        <w:rPr>
          <w:lang w:val="en-GB" w:eastAsia="ja-JP"/>
        </w:rPr>
        <w:t xml:space="preserve"> </w:t>
      </w:r>
      <w:proofErr w:type="spellStart"/>
      <w:r w:rsidRPr="007971D4">
        <w:rPr>
          <w:lang w:val="en-GB" w:eastAsia="ja-JP"/>
        </w:rPr>
        <w:t>i</w:t>
      </w:r>
      <w:proofErr w:type="spellEnd"/>
      <w:r w:rsidRPr="007971D4">
        <w:rPr>
          <w:lang w:val="en-GB" w:eastAsia="ja-JP"/>
        </w:rPr>
        <w:t>:</w:t>
      </w:r>
      <w:r w:rsidR="005F6408" w:rsidRPr="007971D4">
        <w:rPr>
          <w:lang w:val="en-GB" w:eastAsia="ja-JP"/>
        </w:rPr>
        <w:t xml:space="preserve"> </w:t>
      </w:r>
      <w:r w:rsidR="005F6408" w:rsidRPr="007971D4">
        <w:rPr>
          <w:i/>
          <w:iCs/>
          <w:lang w:val="en-GB" w:eastAsia="ja-JP"/>
        </w:rPr>
        <w:t xml:space="preserve">Global Networks </w:t>
      </w:r>
      <w:r w:rsidR="005F6408" w:rsidRPr="007971D4">
        <w:rPr>
          <w:lang w:val="en-GB" w:eastAsia="ja-JP"/>
        </w:rPr>
        <w:t xml:space="preserve">2009, </w:t>
      </w:r>
      <w:r w:rsidRPr="007971D4">
        <w:rPr>
          <w:lang w:val="en-GB" w:eastAsia="ja-JP"/>
        </w:rPr>
        <w:t xml:space="preserve">Vol. </w:t>
      </w:r>
      <w:r w:rsidR="005F6408" w:rsidRPr="007971D4">
        <w:rPr>
          <w:lang w:val="en-GB" w:eastAsia="ja-JP"/>
        </w:rPr>
        <w:t>9</w:t>
      </w:r>
      <w:r w:rsidRPr="007971D4">
        <w:rPr>
          <w:lang w:val="en-GB" w:eastAsia="ja-JP"/>
        </w:rPr>
        <w:t xml:space="preserve">, Nr. </w:t>
      </w:r>
      <w:r w:rsidR="005F6408" w:rsidRPr="007971D4">
        <w:rPr>
          <w:lang w:val="en-GB" w:eastAsia="ja-JP"/>
        </w:rPr>
        <w:t xml:space="preserve">4 </w:t>
      </w:r>
      <w:r w:rsidRPr="007971D4">
        <w:rPr>
          <w:lang w:val="en-GB" w:eastAsia="ja-JP"/>
        </w:rPr>
        <w:t xml:space="preserve">(s. </w:t>
      </w:r>
      <w:r w:rsidR="005F6408" w:rsidRPr="007971D4">
        <w:rPr>
          <w:lang w:val="en-GB" w:eastAsia="ja-JP"/>
        </w:rPr>
        <w:t>441-461</w:t>
      </w:r>
      <w:r w:rsidRPr="007971D4">
        <w:rPr>
          <w:lang w:val="en-GB" w:eastAsia="ja-JP"/>
        </w:rPr>
        <w:t>)</w:t>
      </w:r>
    </w:p>
    <w:p w14:paraId="513A0515" w14:textId="3D224F15" w:rsidR="00DC731F" w:rsidRPr="007971D4" w:rsidRDefault="00DC731F" w:rsidP="008B1DBF">
      <w:pPr>
        <w:ind w:right="117"/>
        <w:jc w:val="both"/>
        <w:rPr>
          <w:bCs/>
        </w:rPr>
      </w:pPr>
      <w:r w:rsidRPr="007971D4">
        <w:rPr>
          <w:bCs/>
        </w:rPr>
        <w:t>(Elektronisk)</w:t>
      </w:r>
    </w:p>
    <w:p w14:paraId="39E1DB42" w14:textId="77777777" w:rsidR="00DC731F" w:rsidRPr="007971D4" w:rsidRDefault="00DC731F" w:rsidP="008B1DBF">
      <w:pPr>
        <w:ind w:right="117"/>
        <w:jc w:val="both"/>
        <w:rPr>
          <w:bCs/>
        </w:rPr>
      </w:pPr>
      <w:r w:rsidRPr="007971D4">
        <w:rPr>
          <w:bCs/>
        </w:rPr>
        <w:t xml:space="preserve">Tillgänglig via </w:t>
      </w:r>
      <w:proofErr w:type="spellStart"/>
      <w:r w:rsidRPr="007971D4">
        <w:rPr>
          <w:bCs/>
        </w:rPr>
        <w:t>LUBsearch</w:t>
      </w:r>
      <w:proofErr w:type="spellEnd"/>
    </w:p>
    <w:p w14:paraId="354462F4" w14:textId="093DADD0" w:rsidR="005F6408" w:rsidRPr="00CE0B3C" w:rsidRDefault="005F6408" w:rsidP="005F6408">
      <w:pPr>
        <w:autoSpaceDE w:val="0"/>
        <w:autoSpaceDN w:val="0"/>
        <w:adjustRightInd w:val="0"/>
        <w:spacing w:after="240"/>
        <w:ind w:left="142"/>
        <w:jc w:val="both"/>
        <w:rPr>
          <w:lang w:eastAsia="ja-JP"/>
        </w:rPr>
      </w:pPr>
    </w:p>
    <w:p w14:paraId="7B193B8C" w14:textId="4A994B4A" w:rsidR="00031865" w:rsidRPr="007971D4" w:rsidRDefault="005F6408" w:rsidP="008B1DBF">
      <w:pPr>
        <w:ind w:right="117"/>
        <w:jc w:val="both"/>
        <w:rPr>
          <w:lang w:val="en-GB" w:eastAsia="ja-JP"/>
        </w:rPr>
      </w:pPr>
      <w:proofErr w:type="spellStart"/>
      <w:r w:rsidRPr="00CE0B3C">
        <w:rPr>
          <w:lang w:eastAsia="ja-JP"/>
        </w:rPr>
        <w:lastRenderedPageBreak/>
        <w:t>Neumayer</w:t>
      </w:r>
      <w:proofErr w:type="spellEnd"/>
      <w:r w:rsidRPr="00CE0B3C">
        <w:rPr>
          <w:lang w:eastAsia="ja-JP"/>
        </w:rPr>
        <w:t>, E</w:t>
      </w:r>
      <w:r w:rsidR="003F3774" w:rsidRPr="00CE0B3C">
        <w:rPr>
          <w:lang w:eastAsia="ja-JP"/>
        </w:rPr>
        <w:t>ric</w:t>
      </w:r>
      <w:r w:rsidRPr="00CE0B3C">
        <w:rPr>
          <w:lang w:eastAsia="ja-JP"/>
        </w:rPr>
        <w:t xml:space="preserve">.  </w:t>
      </w:r>
      <w:r w:rsidR="00031865" w:rsidRPr="007971D4">
        <w:rPr>
          <w:lang w:val="en-GB" w:eastAsia="ja-JP"/>
        </w:rPr>
        <w:t>“</w:t>
      </w:r>
      <w:r w:rsidRPr="007971D4">
        <w:rPr>
          <w:lang w:val="en-GB" w:eastAsia="ja-JP"/>
        </w:rPr>
        <w:t>Do international human rights treaties improve respect for human rights?</w:t>
      </w:r>
      <w:r w:rsidR="00031865" w:rsidRPr="007971D4">
        <w:rPr>
          <w:lang w:val="en-GB" w:eastAsia="ja-JP"/>
        </w:rPr>
        <w:t>”</w:t>
      </w:r>
    </w:p>
    <w:p w14:paraId="28A54AA5" w14:textId="4314347F" w:rsidR="00DC731F" w:rsidRPr="007971D4" w:rsidRDefault="00031865" w:rsidP="008B1DBF">
      <w:pPr>
        <w:ind w:right="117"/>
        <w:jc w:val="both"/>
        <w:rPr>
          <w:bCs/>
        </w:rPr>
      </w:pPr>
      <w:r w:rsidRPr="00CE0B3C">
        <w:rPr>
          <w:lang w:eastAsia="ja-JP"/>
        </w:rPr>
        <w:t>Ingår i:</w:t>
      </w:r>
      <w:r w:rsidR="005F6408" w:rsidRPr="00CE0B3C">
        <w:rPr>
          <w:lang w:eastAsia="ja-JP"/>
        </w:rPr>
        <w:t xml:space="preserve"> </w:t>
      </w:r>
      <w:r w:rsidR="005F6408" w:rsidRPr="00CE0B3C">
        <w:rPr>
          <w:i/>
          <w:iCs/>
          <w:lang w:eastAsia="ja-JP"/>
        </w:rPr>
        <w:t xml:space="preserve">Journal </w:t>
      </w:r>
      <w:proofErr w:type="spellStart"/>
      <w:r w:rsidR="005F6408" w:rsidRPr="00CE0B3C">
        <w:rPr>
          <w:i/>
          <w:iCs/>
          <w:lang w:eastAsia="ja-JP"/>
        </w:rPr>
        <w:t>of</w:t>
      </w:r>
      <w:proofErr w:type="spellEnd"/>
      <w:r w:rsidR="005F6408" w:rsidRPr="00CE0B3C">
        <w:rPr>
          <w:i/>
          <w:iCs/>
          <w:lang w:eastAsia="ja-JP"/>
        </w:rPr>
        <w:t xml:space="preserve"> </w:t>
      </w:r>
      <w:proofErr w:type="spellStart"/>
      <w:r w:rsidR="005F6408" w:rsidRPr="00CE0B3C">
        <w:rPr>
          <w:i/>
          <w:iCs/>
          <w:lang w:eastAsia="ja-JP"/>
        </w:rPr>
        <w:t>Conflict</w:t>
      </w:r>
      <w:proofErr w:type="spellEnd"/>
      <w:r w:rsidR="005F6408" w:rsidRPr="00CE0B3C">
        <w:rPr>
          <w:i/>
          <w:iCs/>
          <w:lang w:eastAsia="ja-JP"/>
        </w:rPr>
        <w:t xml:space="preserve"> Resolution</w:t>
      </w:r>
      <w:r w:rsidRPr="00CE0B3C">
        <w:rPr>
          <w:i/>
          <w:iCs/>
          <w:lang w:eastAsia="ja-JP"/>
        </w:rPr>
        <w:t xml:space="preserve"> </w:t>
      </w:r>
      <w:r w:rsidRPr="00CE0B3C">
        <w:rPr>
          <w:iCs/>
          <w:lang w:eastAsia="ja-JP"/>
        </w:rPr>
        <w:t>2005</w:t>
      </w:r>
      <w:r w:rsidR="005F6408" w:rsidRPr="00CE0B3C">
        <w:rPr>
          <w:lang w:eastAsia="ja-JP"/>
        </w:rPr>
        <w:t xml:space="preserve">, </w:t>
      </w:r>
      <w:r w:rsidRPr="00CE0B3C">
        <w:rPr>
          <w:lang w:eastAsia="ja-JP"/>
        </w:rPr>
        <w:t xml:space="preserve">Vol. </w:t>
      </w:r>
      <w:r w:rsidR="005F6408" w:rsidRPr="00CE0B3C">
        <w:rPr>
          <w:lang w:eastAsia="ja-JP"/>
        </w:rPr>
        <w:t>49</w:t>
      </w:r>
      <w:r w:rsidRPr="00CE0B3C">
        <w:rPr>
          <w:lang w:eastAsia="ja-JP"/>
        </w:rPr>
        <w:t xml:space="preserve">, Nr. </w:t>
      </w:r>
      <w:r w:rsidR="005F6408" w:rsidRPr="00CE0B3C">
        <w:rPr>
          <w:lang w:eastAsia="ja-JP"/>
        </w:rPr>
        <w:t xml:space="preserve">6 </w:t>
      </w:r>
      <w:r w:rsidRPr="00CE0B3C">
        <w:rPr>
          <w:lang w:eastAsia="ja-JP"/>
        </w:rPr>
        <w:t xml:space="preserve">(s. </w:t>
      </w:r>
      <w:r w:rsidR="005F6408" w:rsidRPr="00CE0B3C">
        <w:rPr>
          <w:lang w:eastAsia="ja-JP"/>
        </w:rPr>
        <w:t>925-953</w:t>
      </w:r>
      <w:r w:rsidRPr="00CE0B3C">
        <w:rPr>
          <w:lang w:eastAsia="ja-JP"/>
        </w:rPr>
        <w:t>)</w:t>
      </w:r>
      <w:r w:rsidR="005F6408" w:rsidRPr="00CE0B3C">
        <w:rPr>
          <w:lang w:eastAsia="ja-JP"/>
        </w:rPr>
        <w:t xml:space="preserve"> </w:t>
      </w:r>
      <w:r w:rsidR="00DC731F" w:rsidRPr="007971D4">
        <w:rPr>
          <w:bCs/>
        </w:rPr>
        <w:t>(Elektronisk)</w:t>
      </w:r>
    </w:p>
    <w:p w14:paraId="682D6359" w14:textId="77777777" w:rsidR="00DC731F" w:rsidRPr="007971D4" w:rsidRDefault="00DC731F" w:rsidP="008B1DBF">
      <w:pPr>
        <w:ind w:right="117"/>
        <w:jc w:val="both"/>
        <w:rPr>
          <w:bCs/>
        </w:rPr>
      </w:pPr>
      <w:r w:rsidRPr="007971D4">
        <w:rPr>
          <w:bCs/>
        </w:rPr>
        <w:t xml:space="preserve">Tillgänglig via </w:t>
      </w:r>
      <w:proofErr w:type="spellStart"/>
      <w:r w:rsidRPr="007971D4">
        <w:rPr>
          <w:bCs/>
        </w:rPr>
        <w:t>LUBsearch</w:t>
      </w:r>
      <w:proofErr w:type="spellEnd"/>
    </w:p>
    <w:p w14:paraId="1B94FC17" w14:textId="2C826689" w:rsidR="005F6408" w:rsidRPr="00CE0B3C" w:rsidRDefault="005F6408" w:rsidP="005F6408">
      <w:pPr>
        <w:autoSpaceDE w:val="0"/>
        <w:autoSpaceDN w:val="0"/>
        <w:adjustRightInd w:val="0"/>
        <w:spacing w:after="240"/>
        <w:ind w:left="142"/>
        <w:jc w:val="both"/>
        <w:rPr>
          <w:lang w:eastAsia="ja-JP"/>
        </w:rPr>
      </w:pPr>
    </w:p>
    <w:p w14:paraId="34273E87" w14:textId="0357AE36" w:rsidR="003F3774" w:rsidRPr="007971D4" w:rsidRDefault="005F6408" w:rsidP="008B1DBF">
      <w:pPr>
        <w:ind w:right="117"/>
        <w:jc w:val="both"/>
        <w:rPr>
          <w:lang w:val="en-GB" w:eastAsia="ja-JP"/>
        </w:rPr>
      </w:pPr>
      <w:proofErr w:type="spellStart"/>
      <w:r w:rsidRPr="007971D4">
        <w:rPr>
          <w:lang w:val="en-GB" w:eastAsia="ja-JP"/>
        </w:rPr>
        <w:t>Rodio</w:t>
      </w:r>
      <w:proofErr w:type="spellEnd"/>
      <w:r w:rsidRPr="007971D4">
        <w:rPr>
          <w:lang w:val="en-GB" w:eastAsia="ja-JP"/>
        </w:rPr>
        <w:t>, Emily B. and Hans Peter Schmitz, “Beyond norms and interests: Understanding the evolution of transnational human rights activism”</w:t>
      </w:r>
    </w:p>
    <w:p w14:paraId="431BE18F" w14:textId="77777777" w:rsidR="003F3774" w:rsidRPr="007971D4" w:rsidRDefault="003F3774" w:rsidP="008B1DBF">
      <w:pPr>
        <w:ind w:right="117"/>
        <w:jc w:val="both"/>
        <w:rPr>
          <w:lang w:val="en-GB" w:eastAsia="ja-JP"/>
        </w:rPr>
      </w:pPr>
      <w:proofErr w:type="spellStart"/>
      <w:r w:rsidRPr="007971D4">
        <w:rPr>
          <w:lang w:val="en-GB" w:eastAsia="ja-JP"/>
        </w:rPr>
        <w:t>Ingår</w:t>
      </w:r>
      <w:proofErr w:type="spellEnd"/>
      <w:r w:rsidRPr="007971D4">
        <w:rPr>
          <w:lang w:val="en-GB" w:eastAsia="ja-JP"/>
        </w:rPr>
        <w:t xml:space="preserve"> </w:t>
      </w:r>
      <w:proofErr w:type="spellStart"/>
      <w:r w:rsidRPr="007971D4">
        <w:rPr>
          <w:lang w:val="en-GB" w:eastAsia="ja-JP"/>
        </w:rPr>
        <w:t>i</w:t>
      </w:r>
      <w:proofErr w:type="spellEnd"/>
      <w:r w:rsidRPr="007971D4">
        <w:rPr>
          <w:lang w:val="en-GB" w:eastAsia="ja-JP"/>
        </w:rPr>
        <w:t>:</w:t>
      </w:r>
      <w:r w:rsidR="005F6408" w:rsidRPr="007971D4">
        <w:rPr>
          <w:lang w:val="en-GB" w:eastAsia="ja-JP"/>
        </w:rPr>
        <w:t xml:space="preserve"> </w:t>
      </w:r>
      <w:r w:rsidR="005F6408" w:rsidRPr="007971D4">
        <w:rPr>
          <w:i/>
          <w:iCs/>
          <w:lang w:val="en-GB" w:eastAsia="ja-JP"/>
        </w:rPr>
        <w:t xml:space="preserve">The International Journal of Human Rights </w:t>
      </w:r>
      <w:r w:rsidR="005F6408" w:rsidRPr="007971D4">
        <w:rPr>
          <w:lang w:val="en-GB" w:eastAsia="ja-JP"/>
        </w:rPr>
        <w:t xml:space="preserve">2010, </w:t>
      </w:r>
      <w:r w:rsidRPr="007971D4">
        <w:rPr>
          <w:lang w:val="en-GB" w:eastAsia="ja-JP"/>
        </w:rPr>
        <w:t xml:space="preserve">Vol. </w:t>
      </w:r>
      <w:r w:rsidR="005F6408" w:rsidRPr="007971D4">
        <w:rPr>
          <w:lang w:val="en-GB" w:eastAsia="ja-JP"/>
        </w:rPr>
        <w:t>14</w:t>
      </w:r>
      <w:r w:rsidRPr="007971D4">
        <w:rPr>
          <w:lang w:val="en-GB" w:eastAsia="ja-JP"/>
        </w:rPr>
        <w:t xml:space="preserve">, Nr. </w:t>
      </w:r>
      <w:r w:rsidR="005F6408" w:rsidRPr="007971D4">
        <w:rPr>
          <w:lang w:val="en-GB" w:eastAsia="ja-JP"/>
        </w:rPr>
        <w:t xml:space="preserve">3 </w:t>
      </w:r>
      <w:r w:rsidRPr="007971D4">
        <w:rPr>
          <w:lang w:val="en-GB" w:eastAsia="ja-JP"/>
        </w:rPr>
        <w:t xml:space="preserve">(s. </w:t>
      </w:r>
      <w:r w:rsidR="005F6408" w:rsidRPr="007971D4">
        <w:rPr>
          <w:lang w:val="en-GB" w:eastAsia="ja-JP"/>
        </w:rPr>
        <w:t>442-459</w:t>
      </w:r>
      <w:r w:rsidRPr="007971D4">
        <w:rPr>
          <w:lang w:val="en-GB" w:eastAsia="ja-JP"/>
        </w:rPr>
        <w:t>)</w:t>
      </w:r>
      <w:r w:rsidR="005F6408" w:rsidRPr="007971D4">
        <w:rPr>
          <w:lang w:val="en-GB" w:eastAsia="ja-JP"/>
        </w:rPr>
        <w:t xml:space="preserve"> </w:t>
      </w:r>
    </w:p>
    <w:p w14:paraId="30492B25" w14:textId="17D0DF86" w:rsidR="00DC731F" w:rsidRPr="00CE0B3C" w:rsidRDefault="00DC731F" w:rsidP="008B1DBF">
      <w:pPr>
        <w:ind w:right="117"/>
        <w:jc w:val="both"/>
        <w:rPr>
          <w:bCs/>
          <w:lang w:val="en-US"/>
        </w:rPr>
      </w:pPr>
      <w:r w:rsidRPr="00CE0B3C">
        <w:rPr>
          <w:bCs/>
          <w:lang w:val="en-US"/>
        </w:rPr>
        <w:t>(</w:t>
      </w:r>
      <w:proofErr w:type="spellStart"/>
      <w:r w:rsidRPr="00CE0B3C">
        <w:rPr>
          <w:bCs/>
          <w:lang w:val="en-US"/>
        </w:rPr>
        <w:t>Elektronisk</w:t>
      </w:r>
      <w:proofErr w:type="spellEnd"/>
      <w:r w:rsidRPr="00CE0B3C">
        <w:rPr>
          <w:bCs/>
          <w:lang w:val="en-US"/>
        </w:rPr>
        <w:t>)</w:t>
      </w:r>
    </w:p>
    <w:p w14:paraId="0208EDCE" w14:textId="77777777" w:rsidR="00DC731F" w:rsidRPr="00CE0B3C" w:rsidRDefault="00DC731F" w:rsidP="008B1DBF">
      <w:pPr>
        <w:ind w:right="117"/>
        <w:jc w:val="both"/>
        <w:rPr>
          <w:bCs/>
          <w:lang w:val="en-US"/>
        </w:rPr>
      </w:pPr>
      <w:proofErr w:type="spellStart"/>
      <w:r w:rsidRPr="00CE0B3C">
        <w:rPr>
          <w:bCs/>
          <w:lang w:val="en-US"/>
        </w:rPr>
        <w:t>Tillgänglig</w:t>
      </w:r>
      <w:proofErr w:type="spellEnd"/>
      <w:r w:rsidRPr="00CE0B3C">
        <w:rPr>
          <w:bCs/>
          <w:lang w:val="en-US"/>
        </w:rPr>
        <w:t xml:space="preserve"> via </w:t>
      </w:r>
      <w:proofErr w:type="spellStart"/>
      <w:r w:rsidRPr="00CE0B3C">
        <w:rPr>
          <w:bCs/>
          <w:lang w:val="en-US"/>
        </w:rPr>
        <w:t>LUBsearch</w:t>
      </w:r>
      <w:proofErr w:type="spellEnd"/>
    </w:p>
    <w:p w14:paraId="3D97C2D7" w14:textId="21A46652" w:rsidR="005F6408" w:rsidRPr="007971D4" w:rsidRDefault="005F6408" w:rsidP="005F6408">
      <w:pPr>
        <w:autoSpaceDE w:val="0"/>
        <w:autoSpaceDN w:val="0"/>
        <w:adjustRightInd w:val="0"/>
        <w:spacing w:after="240"/>
        <w:ind w:left="142"/>
        <w:jc w:val="both"/>
        <w:rPr>
          <w:lang w:val="en-GB" w:eastAsia="ja-JP"/>
        </w:rPr>
      </w:pPr>
    </w:p>
    <w:p w14:paraId="4A9BF499" w14:textId="29728F7B" w:rsidR="00085C0E" w:rsidRPr="007971D4" w:rsidRDefault="005F6408" w:rsidP="008B1DBF">
      <w:pPr>
        <w:autoSpaceDE w:val="0"/>
        <w:autoSpaceDN w:val="0"/>
        <w:adjustRightInd w:val="0"/>
        <w:spacing w:after="240"/>
        <w:contextualSpacing/>
        <w:rPr>
          <w:lang w:val="en-GB" w:eastAsia="ja-JP"/>
        </w:rPr>
      </w:pPr>
      <w:r w:rsidRPr="007971D4">
        <w:rPr>
          <w:lang w:val="en-GB" w:eastAsia="ja-JP"/>
        </w:rPr>
        <w:t>Simmons, B</w:t>
      </w:r>
      <w:r w:rsidR="00085C0E" w:rsidRPr="007971D4">
        <w:rPr>
          <w:lang w:val="en-GB" w:eastAsia="ja-JP"/>
        </w:rPr>
        <w:t>eth</w:t>
      </w:r>
      <w:r w:rsidRPr="007971D4">
        <w:rPr>
          <w:lang w:val="en-GB" w:eastAsia="ja-JP"/>
        </w:rPr>
        <w:t xml:space="preserve"> A</w:t>
      </w:r>
      <w:r w:rsidR="00085C0E" w:rsidRPr="007971D4">
        <w:rPr>
          <w:lang w:val="en-GB" w:eastAsia="ja-JP"/>
        </w:rPr>
        <w:t>nn</w:t>
      </w:r>
      <w:r w:rsidR="00CC5FD6" w:rsidRPr="007971D4">
        <w:rPr>
          <w:lang w:val="en-GB" w:eastAsia="ja-JP"/>
        </w:rPr>
        <w:t>,</w:t>
      </w:r>
      <w:r w:rsidRPr="007971D4">
        <w:rPr>
          <w:lang w:val="en-GB" w:eastAsia="ja-JP"/>
        </w:rPr>
        <w:t xml:space="preserve"> </w:t>
      </w:r>
      <w:r w:rsidR="00085C0E" w:rsidRPr="007971D4">
        <w:rPr>
          <w:lang w:val="en-GB" w:eastAsia="ja-JP"/>
        </w:rPr>
        <w:t>“</w:t>
      </w:r>
      <w:r w:rsidRPr="007971D4">
        <w:rPr>
          <w:lang w:val="en-GB" w:eastAsia="ja-JP"/>
        </w:rPr>
        <w:t>From ratification to compliance: quantitative evidence on the spiral model</w:t>
      </w:r>
      <w:r w:rsidR="00085C0E" w:rsidRPr="007971D4">
        <w:rPr>
          <w:lang w:val="en-GB" w:eastAsia="ja-JP"/>
        </w:rPr>
        <w:t>”</w:t>
      </w:r>
      <w:r w:rsidRPr="007971D4">
        <w:rPr>
          <w:lang w:val="en-GB" w:eastAsia="ja-JP"/>
        </w:rPr>
        <w:t xml:space="preserve"> </w:t>
      </w:r>
    </w:p>
    <w:p w14:paraId="1DCC576D" w14:textId="400AE752" w:rsidR="00085C0E" w:rsidRPr="007971D4" w:rsidRDefault="00085C0E" w:rsidP="008B1DBF">
      <w:pPr>
        <w:autoSpaceDE w:val="0"/>
        <w:autoSpaceDN w:val="0"/>
        <w:adjustRightInd w:val="0"/>
        <w:spacing w:after="240"/>
        <w:contextualSpacing/>
        <w:rPr>
          <w:lang w:eastAsia="ja-JP"/>
        </w:rPr>
      </w:pPr>
      <w:proofErr w:type="spellStart"/>
      <w:r w:rsidRPr="007971D4">
        <w:rPr>
          <w:lang w:val="en-GB" w:eastAsia="ja-JP"/>
        </w:rPr>
        <w:t>Ingår</w:t>
      </w:r>
      <w:proofErr w:type="spellEnd"/>
      <w:r w:rsidRPr="007971D4">
        <w:rPr>
          <w:lang w:val="en-GB" w:eastAsia="ja-JP"/>
        </w:rPr>
        <w:t xml:space="preserve"> </w:t>
      </w:r>
      <w:proofErr w:type="spellStart"/>
      <w:r w:rsidRPr="007971D4">
        <w:rPr>
          <w:lang w:val="en-GB" w:eastAsia="ja-JP"/>
        </w:rPr>
        <w:t>i</w:t>
      </w:r>
      <w:proofErr w:type="spellEnd"/>
      <w:r w:rsidRPr="007971D4">
        <w:rPr>
          <w:lang w:val="en-GB" w:eastAsia="ja-JP"/>
        </w:rPr>
        <w:t xml:space="preserve">: </w:t>
      </w:r>
      <w:r w:rsidRPr="007971D4">
        <w:rPr>
          <w:i/>
          <w:iCs/>
          <w:lang w:val="en-GB" w:eastAsia="ja-JP"/>
        </w:rPr>
        <w:t>The persistent power of human rights: From commitment to compliance</w:t>
      </w:r>
      <w:r w:rsidRPr="007971D4">
        <w:rPr>
          <w:lang w:val="en-GB" w:eastAsia="ja-JP"/>
        </w:rPr>
        <w:t xml:space="preserve"> (2013). </w:t>
      </w:r>
      <w:proofErr w:type="spellStart"/>
      <w:r w:rsidRPr="007971D4">
        <w:rPr>
          <w:lang w:val="en-GB" w:eastAsia="ja-JP"/>
        </w:rPr>
        <w:t>Risse</w:t>
      </w:r>
      <w:proofErr w:type="spellEnd"/>
      <w:r w:rsidRPr="007971D4">
        <w:rPr>
          <w:lang w:val="en-GB" w:eastAsia="ja-JP"/>
        </w:rPr>
        <w:t xml:space="preserve">, T., </w:t>
      </w:r>
      <w:proofErr w:type="spellStart"/>
      <w:r w:rsidRPr="007971D4">
        <w:rPr>
          <w:lang w:val="en-GB" w:eastAsia="ja-JP"/>
        </w:rPr>
        <w:t>Ropp</w:t>
      </w:r>
      <w:proofErr w:type="spellEnd"/>
      <w:r w:rsidRPr="007971D4">
        <w:rPr>
          <w:lang w:val="en-GB" w:eastAsia="ja-JP"/>
        </w:rPr>
        <w:t xml:space="preserve">, S. C., &amp; </w:t>
      </w:r>
      <w:proofErr w:type="spellStart"/>
      <w:r w:rsidRPr="007971D4">
        <w:rPr>
          <w:lang w:val="en-GB" w:eastAsia="ja-JP"/>
        </w:rPr>
        <w:t>Sikkink</w:t>
      </w:r>
      <w:proofErr w:type="spellEnd"/>
      <w:r w:rsidRPr="007971D4">
        <w:rPr>
          <w:lang w:val="en-GB" w:eastAsia="ja-JP"/>
        </w:rPr>
        <w:t xml:space="preserve">, K. (red.). Cambridge: Cambridge University Press. (s. 43-60) </w:t>
      </w:r>
      <w:r w:rsidRPr="007971D4">
        <w:rPr>
          <w:bCs/>
          <w:lang w:eastAsia="ja-JP"/>
        </w:rPr>
        <w:t>ISBN-13:</w:t>
      </w:r>
      <w:r w:rsidRPr="007971D4">
        <w:rPr>
          <w:lang w:eastAsia="ja-JP"/>
        </w:rPr>
        <w:t> 978-1107609365. Pris: 299 kr.</w:t>
      </w:r>
    </w:p>
    <w:p w14:paraId="7F812298" w14:textId="77777777" w:rsidR="00024BB5" w:rsidRPr="00CE0B3C" w:rsidRDefault="00811A27" w:rsidP="00024BB5">
      <w:pPr>
        <w:pStyle w:val="BodyText"/>
        <w:ind w:left="0" w:right="117"/>
        <w:jc w:val="both"/>
        <w:rPr>
          <w:rFonts w:ascii="Times New Roman" w:eastAsia="Times New Roman" w:hAnsi="Times New Roman"/>
          <w:lang w:val="en-US"/>
        </w:rPr>
      </w:pPr>
      <w:r w:rsidRPr="007971D4">
        <w:rPr>
          <w:rFonts w:ascii="Times New Roman" w:hAnsi="Times New Roman"/>
          <w:lang w:val="en-GB" w:eastAsia="ja-JP"/>
        </w:rPr>
        <w:t>Svensson, Marina, “</w:t>
      </w:r>
      <w:r w:rsidRPr="00CE0B3C">
        <w:rPr>
          <w:rFonts w:ascii="Times New Roman" w:eastAsia="Times New Roman" w:hAnsi="Times New Roman"/>
          <w:lang w:val="en-US"/>
        </w:rPr>
        <w:t xml:space="preserve">Human rights in China as an Interdisciplinary Field: History, Current Debates and New Approaches“ </w:t>
      </w:r>
    </w:p>
    <w:p w14:paraId="47D6C462" w14:textId="7F804E75" w:rsidR="00811A27" w:rsidRPr="00CE0B3C" w:rsidRDefault="00024BB5" w:rsidP="008B1DBF">
      <w:pPr>
        <w:autoSpaceDE w:val="0"/>
        <w:autoSpaceDN w:val="0"/>
        <w:adjustRightInd w:val="0"/>
        <w:spacing w:after="240"/>
        <w:jc w:val="both"/>
        <w:rPr>
          <w:lang w:val="en-US" w:eastAsia="ja-JP"/>
        </w:rPr>
      </w:pPr>
      <w:proofErr w:type="spellStart"/>
      <w:r w:rsidRPr="00CE0B3C">
        <w:rPr>
          <w:lang w:val="en-US"/>
        </w:rPr>
        <w:t>I</w:t>
      </w:r>
      <w:r w:rsidR="00811A27" w:rsidRPr="00CE0B3C">
        <w:rPr>
          <w:lang w:val="en-US"/>
        </w:rPr>
        <w:t>n</w:t>
      </w:r>
      <w:r w:rsidRPr="00CE0B3C">
        <w:rPr>
          <w:lang w:val="en-US"/>
        </w:rPr>
        <w:t>går</w:t>
      </w:r>
      <w:proofErr w:type="spellEnd"/>
      <w:r w:rsidRPr="00CE0B3C">
        <w:rPr>
          <w:lang w:val="en-US"/>
        </w:rPr>
        <w:t xml:space="preserve"> </w:t>
      </w:r>
      <w:proofErr w:type="spellStart"/>
      <w:r w:rsidRPr="00CE0B3C">
        <w:rPr>
          <w:lang w:val="en-US"/>
        </w:rPr>
        <w:t>i</w:t>
      </w:r>
      <w:proofErr w:type="spellEnd"/>
      <w:r w:rsidRPr="00CE0B3C">
        <w:rPr>
          <w:lang w:val="en-US"/>
        </w:rPr>
        <w:t>:</w:t>
      </w:r>
      <w:r w:rsidR="00811A27" w:rsidRPr="00CE0B3C">
        <w:rPr>
          <w:lang w:val="en-US"/>
        </w:rPr>
        <w:t xml:space="preserve"> </w:t>
      </w:r>
      <w:r w:rsidR="00811A27" w:rsidRPr="00CE0B3C">
        <w:rPr>
          <w:i/>
          <w:lang w:val="en-US"/>
        </w:rPr>
        <w:t>Handbook of Human Rights</w:t>
      </w:r>
      <w:r w:rsidRPr="00CE0B3C">
        <w:rPr>
          <w:i/>
          <w:lang w:val="en-US"/>
        </w:rPr>
        <w:t xml:space="preserve"> </w:t>
      </w:r>
      <w:r w:rsidRPr="00CE0B3C">
        <w:rPr>
          <w:lang w:val="en-US"/>
        </w:rPr>
        <w:t>(2011). Cushman, Thomas (red).</w:t>
      </w:r>
      <w:r w:rsidR="00811A27" w:rsidRPr="00CE0B3C">
        <w:rPr>
          <w:lang w:val="en-US"/>
        </w:rPr>
        <w:t xml:space="preserve"> London: Routledge.</w:t>
      </w:r>
      <w:r w:rsidRPr="007971D4">
        <w:rPr>
          <w:lang w:val="en-GB" w:eastAsia="ja-JP"/>
        </w:rPr>
        <w:t xml:space="preserve"> </w:t>
      </w:r>
      <w:r w:rsidRPr="00CE0B3C">
        <w:rPr>
          <w:bCs/>
          <w:lang w:val="en-US" w:eastAsia="ja-JP"/>
        </w:rPr>
        <w:t xml:space="preserve">ISBN: </w:t>
      </w:r>
      <w:r w:rsidRPr="00CE0B3C">
        <w:rPr>
          <w:lang w:val="en-US" w:eastAsia="ja-JP"/>
        </w:rPr>
        <w:t xml:space="preserve">9781138019478 </w:t>
      </w:r>
      <w:r w:rsidRPr="007971D4">
        <w:rPr>
          <w:lang w:val="en-GB" w:eastAsia="ja-JP"/>
        </w:rPr>
        <w:t xml:space="preserve"> (s. 709-725) </w:t>
      </w:r>
      <w:proofErr w:type="spellStart"/>
      <w:r w:rsidRPr="007971D4">
        <w:rPr>
          <w:lang w:val="en-GB" w:eastAsia="ja-JP"/>
        </w:rPr>
        <w:t>Pris</w:t>
      </w:r>
      <w:proofErr w:type="spellEnd"/>
      <w:r w:rsidRPr="007971D4">
        <w:rPr>
          <w:lang w:val="en-GB" w:eastAsia="ja-JP"/>
        </w:rPr>
        <w:t>: 614 kr.</w:t>
      </w:r>
    </w:p>
    <w:p w14:paraId="2CA03126" w14:textId="77777777" w:rsidR="00811A27" w:rsidRPr="007971D4" w:rsidRDefault="00811A27" w:rsidP="00811A27">
      <w:pPr>
        <w:pStyle w:val="BodyText"/>
        <w:ind w:right="117"/>
        <w:jc w:val="both"/>
        <w:rPr>
          <w:rFonts w:ascii="Times New Roman" w:hAnsi="Times New Roman"/>
          <w:lang w:val="en-US" w:eastAsia="en-US"/>
        </w:rPr>
      </w:pPr>
    </w:p>
    <w:p w14:paraId="100992DF" w14:textId="175DC347" w:rsidR="00C50852" w:rsidRPr="007971D4" w:rsidRDefault="005F6408" w:rsidP="008B1DBF">
      <w:pPr>
        <w:ind w:right="117"/>
        <w:jc w:val="both"/>
        <w:rPr>
          <w:lang w:val="en-GB" w:eastAsia="ja-JP"/>
        </w:rPr>
      </w:pPr>
      <w:r w:rsidRPr="007971D4">
        <w:rPr>
          <w:lang w:val="en-GB" w:eastAsia="ja-JP"/>
        </w:rPr>
        <w:t xml:space="preserve">Teng, Biao, “The Rights </w:t>
      </w:r>
      <w:proofErr w:type="spellStart"/>
      <w:r w:rsidRPr="007971D4">
        <w:rPr>
          <w:lang w:val="en-GB" w:eastAsia="ja-JP"/>
        </w:rPr>
        <w:t>Defense</w:t>
      </w:r>
      <w:proofErr w:type="spellEnd"/>
      <w:r w:rsidRPr="007971D4">
        <w:rPr>
          <w:lang w:val="en-GB" w:eastAsia="ja-JP"/>
        </w:rPr>
        <w:t xml:space="preserve"> Movement in China” </w:t>
      </w:r>
    </w:p>
    <w:p w14:paraId="5BEF825A" w14:textId="4C5911B8" w:rsidR="00C50852" w:rsidRPr="007971D4" w:rsidRDefault="00C50852" w:rsidP="008B1DBF">
      <w:pPr>
        <w:ind w:right="117"/>
        <w:jc w:val="both"/>
        <w:rPr>
          <w:lang w:val="en-GB" w:eastAsia="ja-JP"/>
        </w:rPr>
      </w:pPr>
      <w:proofErr w:type="spellStart"/>
      <w:r w:rsidRPr="007971D4">
        <w:rPr>
          <w:lang w:val="en-GB" w:eastAsia="ja-JP"/>
        </w:rPr>
        <w:t>Ingår</w:t>
      </w:r>
      <w:proofErr w:type="spellEnd"/>
      <w:r w:rsidRPr="007971D4">
        <w:rPr>
          <w:lang w:val="en-GB" w:eastAsia="ja-JP"/>
        </w:rPr>
        <w:t xml:space="preserve"> </w:t>
      </w:r>
      <w:proofErr w:type="spellStart"/>
      <w:r w:rsidRPr="007971D4">
        <w:rPr>
          <w:lang w:val="en-GB" w:eastAsia="ja-JP"/>
        </w:rPr>
        <w:t>i</w:t>
      </w:r>
      <w:proofErr w:type="spellEnd"/>
      <w:r w:rsidRPr="007971D4">
        <w:rPr>
          <w:lang w:val="en-GB" w:eastAsia="ja-JP"/>
        </w:rPr>
        <w:t xml:space="preserve">: </w:t>
      </w:r>
      <w:r w:rsidR="005F6408" w:rsidRPr="007971D4">
        <w:rPr>
          <w:i/>
          <w:lang w:val="en-GB" w:eastAsia="ja-JP"/>
        </w:rPr>
        <w:t>Chinese Law and Government</w:t>
      </w:r>
      <w:r w:rsidRPr="007971D4">
        <w:rPr>
          <w:lang w:val="en-GB" w:eastAsia="ja-JP"/>
        </w:rPr>
        <w:t xml:space="preserve"> 2013</w:t>
      </w:r>
      <w:r w:rsidR="005F6408" w:rsidRPr="007971D4">
        <w:rPr>
          <w:lang w:val="en-GB" w:eastAsia="ja-JP"/>
        </w:rPr>
        <w:t>, Vol. 46, N</w:t>
      </w:r>
      <w:r w:rsidRPr="007971D4">
        <w:rPr>
          <w:lang w:val="en-GB" w:eastAsia="ja-JP"/>
        </w:rPr>
        <w:t>r</w:t>
      </w:r>
      <w:r w:rsidR="005F6408" w:rsidRPr="007971D4">
        <w:rPr>
          <w:lang w:val="en-GB" w:eastAsia="ja-JP"/>
        </w:rPr>
        <w:t>. 5-6</w:t>
      </w:r>
      <w:r w:rsidRPr="007971D4">
        <w:rPr>
          <w:lang w:val="en-GB" w:eastAsia="ja-JP"/>
        </w:rPr>
        <w:t xml:space="preserve"> (s.</w:t>
      </w:r>
      <w:r w:rsidR="005F6408" w:rsidRPr="007971D4">
        <w:rPr>
          <w:lang w:val="en-GB" w:eastAsia="ja-JP"/>
        </w:rPr>
        <w:t xml:space="preserve"> 4-12</w:t>
      </w:r>
      <w:r w:rsidRPr="007971D4">
        <w:rPr>
          <w:lang w:val="en-GB" w:eastAsia="ja-JP"/>
        </w:rPr>
        <w:t>)</w:t>
      </w:r>
      <w:r w:rsidR="005F6408" w:rsidRPr="007971D4">
        <w:rPr>
          <w:lang w:val="en-GB" w:eastAsia="ja-JP"/>
        </w:rPr>
        <w:t xml:space="preserve"> </w:t>
      </w:r>
    </w:p>
    <w:p w14:paraId="2B97B6A1" w14:textId="635F593E" w:rsidR="00DC731F" w:rsidRPr="00CE0B3C" w:rsidRDefault="00DC731F" w:rsidP="008B1DBF">
      <w:pPr>
        <w:ind w:right="117"/>
        <w:jc w:val="both"/>
        <w:rPr>
          <w:bCs/>
          <w:lang w:val="en-US"/>
        </w:rPr>
      </w:pPr>
      <w:r w:rsidRPr="00CE0B3C">
        <w:rPr>
          <w:bCs/>
          <w:lang w:val="en-US"/>
        </w:rPr>
        <w:t>(</w:t>
      </w:r>
      <w:proofErr w:type="spellStart"/>
      <w:r w:rsidRPr="00CE0B3C">
        <w:rPr>
          <w:bCs/>
          <w:lang w:val="en-US"/>
        </w:rPr>
        <w:t>Elektronisk</w:t>
      </w:r>
      <w:proofErr w:type="spellEnd"/>
      <w:r w:rsidRPr="00CE0B3C">
        <w:rPr>
          <w:bCs/>
          <w:lang w:val="en-US"/>
        </w:rPr>
        <w:t>)</w:t>
      </w:r>
    </w:p>
    <w:p w14:paraId="7645FA35" w14:textId="77777777" w:rsidR="00DC731F" w:rsidRPr="00CE0B3C" w:rsidRDefault="00DC731F" w:rsidP="008B1DBF">
      <w:pPr>
        <w:ind w:right="117"/>
        <w:jc w:val="both"/>
        <w:rPr>
          <w:bCs/>
          <w:lang w:val="en-US"/>
        </w:rPr>
      </w:pPr>
      <w:proofErr w:type="spellStart"/>
      <w:r w:rsidRPr="00CE0B3C">
        <w:rPr>
          <w:bCs/>
          <w:lang w:val="en-US"/>
        </w:rPr>
        <w:t>Tillgänglig</w:t>
      </w:r>
      <w:proofErr w:type="spellEnd"/>
      <w:r w:rsidRPr="00CE0B3C">
        <w:rPr>
          <w:bCs/>
          <w:lang w:val="en-US"/>
        </w:rPr>
        <w:t xml:space="preserve"> via </w:t>
      </w:r>
      <w:proofErr w:type="spellStart"/>
      <w:r w:rsidRPr="00CE0B3C">
        <w:rPr>
          <w:bCs/>
          <w:lang w:val="en-US"/>
        </w:rPr>
        <w:t>LUBsearch</w:t>
      </w:r>
      <w:proofErr w:type="spellEnd"/>
    </w:p>
    <w:p w14:paraId="4F94534B" w14:textId="5C190B63" w:rsidR="005F6408" w:rsidRPr="007971D4" w:rsidRDefault="005F6408" w:rsidP="005F6408">
      <w:pPr>
        <w:autoSpaceDE w:val="0"/>
        <w:autoSpaceDN w:val="0"/>
        <w:adjustRightInd w:val="0"/>
        <w:spacing w:after="240"/>
        <w:ind w:left="142"/>
        <w:jc w:val="both"/>
        <w:rPr>
          <w:lang w:val="en-GB" w:eastAsia="ja-JP"/>
        </w:rPr>
      </w:pPr>
    </w:p>
    <w:p w14:paraId="77B4E2E0" w14:textId="06DF5BC3" w:rsidR="00C50852" w:rsidRPr="007971D4" w:rsidRDefault="005F6408" w:rsidP="00DC731F">
      <w:pPr>
        <w:ind w:left="100" w:right="117"/>
        <w:jc w:val="both"/>
        <w:rPr>
          <w:lang w:val="en-GB" w:eastAsia="ja-JP"/>
        </w:rPr>
      </w:pPr>
      <w:proofErr w:type="spellStart"/>
      <w:r w:rsidRPr="007971D4">
        <w:rPr>
          <w:lang w:val="en-GB" w:eastAsia="ja-JP"/>
        </w:rPr>
        <w:t>Tsutsui</w:t>
      </w:r>
      <w:proofErr w:type="spellEnd"/>
      <w:r w:rsidRPr="007971D4">
        <w:rPr>
          <w:lang w:val="en-GB" w:eastAsia="ja-JP"/>
        </w:rPr>
        <w:t xml:space="preserve">, </w:t>
      </w:r>
      <w:proofErr w:type="spellStart"/>
      <w:r w:rsidRPr="007971D4">
        <w:rPr>
          <w:lang w:val="en-GB" w:eastAsia="ja-JP"/>
        </w:rPr>
        <w:t>Kiyoteru</w:t>
      </w:r>
      <w:proofErr w:type="spellEnd"/>
      <w:r w:rsidRPr="007971D4">
        <w:rPr>
          <w:lang w:val="en-GB" w:eastAsia="ja-JP"/>
        </w:rPr>
        <w:t xml:space="preserve"> and Hwa Ji Shin, “Global Norms, Local Activism, and Social Movement Outcomes: Global Human Rights and Resident Koreans in Japan” </w:t>
      </w:r>
    </w:p>
    <w:p w14:paraId="5F3CB168" w14:textId="77777777" w:rsidR="00C50852" w:rsidRPr="00CE0B3C" w:rsidRDefault="00C50852" w:rsidP="00DC731F">
      <w:pPr>
        <w:ind w:left="100" w:right="117"/>
        <w:jc w:val="both"/>
        <w:rPr>
          <w:lang w:eastAsia="ja-JP"/>
        </w:rPr>
      </w:pPr>
      <w:r w:rsidRPr="00CE0B3C">
        <w:rPr>
          <w:iCs/>
          <w:lang w:eastAsia="ja-JP"/>
        </w:rPr>
        <w:t>Ingår i:</w:t>
      </w:r>
      <w:r w:rsidRPr="00CE0B3C">
        <w:rPr>
          <w:i/>
          <w:iCs/>
          <w:lang w:eastAsia="ja-JP"/>
        </w:rPr>
        <w:t xml:space="preserve"> </w:t>
      </w:r>
      <w:r w:rsidR="005F6408" w:rsidRPr="00CE0B3C">
        <w:rPr>
          <w:i/>
          <w:iCs/>
          <w:lang w:eastAsia="ja-JP"/>
        </w:rPr>
        <w:t>Social Problems</w:t>
      </w:r>
      <w:r w:rsidRPr="00CE0B3C">
        <w:rPr>
          <w:i/>
          <w:iCs/>
          <w:lang w:eastAsia="ja-JP"/>
        </w:rPr>
        <w:t xml:space="preserve"> </w:t>
      </w:r>
      <w:r w:rsidRPr="00CE0B3C">
        <w:rPr>
          <w:iCs/>
          <w:lang w:eastAsia="ja-JP"/>
        </w:rPr>
        <w:t>2008</w:t>
      </w:r>
      <w:r w:rsidR="005F6408" w:rsidRPr="00CE0B3C">
        <w:rPr>
          <w:i/>
          <w:iCs/>
          <w:lang w:eastAsia="ja-JP"/>
        </w:rPr>
        <w:t xml:space="preserve">, </w:t>
      </w:r>
      <w:r w:rsidR="005F6408" w:rsidRPr="00CE0B3C">
        <w:rPr>
          <w:lang w:eastAsia="ja-JP"/>
        </w:rPr>
        <w:t>Vol. 55, N</w:t>
      </w:r>
      <w:r w:rsidRPr="00CE0B3C">
        <w:rPr>
          <w:lang w:eastAsia="ja-JP"/>
        </w:rPr>
        <w:t>r</w:t>
      </w:r>
      <w:r w:rsidR="005F6408" w:rsidRPr="00CE0B3C">
        <w:rPr>
          <w:lang w:eastAsia="ja-JP"/>
        </w:rPr>
        <w:t>. 3 (</w:t>
      </w:r>
      <w:r w:rsidRPr="00CE0B3C">
        <w:rPr>
          <w:lang w:eastAsia="ja-JP"/>
        </w:rPr>
        <w:t>s.</w:t>
      </w:r>
      <w:r w:rsidR="005F6408" w:rsidRPr="00CE0B3C">
        <w:rPr>
          <w:lang w:eastAsia="ja-JP"/>
        </w:rPr>
        <w:t xml:space="preserve"> 391-418</w:t>
      </w:r>
      <w:r w:rsidRPr="00CE0B3C">
        <w:rPr>
          <w:lang w:eastAsia="ja-JP"/>
        </w:rPr>
        <w:t>)</w:t>
      </w:r>
      <w:r w:rsidR="005F6408" w:rsidRPr="00CE0B3C">
        <w:rPr>
          <w:lang w:eastAsia="ja-JP"/>
        </w:rPr>
        <w:t xml:space="preserve"> </w:t>
      </w:r>
    </w:p>
    <w:p w14:paraId="759CAB2D" w14:textId="4FEA0132" w:rsidR="00DC731F" w:rsidRPr="007971D4" w:rsidRDefault="00DC731F" w:rsidP="00DC731F">
      <w:pPr>
        <w:ind w:left="100" w:right="117"/>
        <w:jc w:val="both"/>
        <w:rPr>
          <w:bCs/>
        </w:rPr>
      </w:pPr>
      <w:r w:rsidRPr="007971D4">
        <w:rPr>
          <w:bCs/>
        </w:rPr>
        <w:t>(Elektronisk)</w:t>
      </w:r>
    </w:p>
    <w:p w14:paraId="165FDB28" w14:textId="77777777" w:rsidR="00DC731F" w:rsidRPr="007971D4" w:rsidRDefault="00DC731F" w:rsidP="00DC731F">
      <w:pPr>
        <w:ind w:left="100" w:right="117"/>
        <w:jc w:val="both"/>
        <w:rPr>
          <w:bCs/>
        </w:rPr>
      </w:pPr>
      <w:r w:rsidRPr="007971D4">
        <w:rPr>
          <w:bCs/>
        </w:rPr>
        <w:t xml:space="preserve">Tillgänglig via </w:t>
      </w:r>
      <w:proofErr w:type="spellStart"/>
      <w:r w:rsidRPr="007971D4">
        <w:rPr>
          <w:bCs/>
        </w:rPr>
        <w:t>LUBsearch</w:t>
      </w:r>
      <w:proofErr w:type="spellEnd"/>
    </w:p>
    <w:p w14:paraId="084C3ACB" w14:textId="3AF61561" w:rsidR="005F6408" w:rsidRPr="007971D4" w:rsidRDefault="005F6408" w:rsidP="005F6408">
      <w:pPr>
        <w:autoSpaceDE w:val="0"/>
        <w:autoSpaceDN w:val="0"/>
        <w:adjustRightInd w:val="0"/>
        <w:spacing w:after="240"/>
        <w:ind w:left="142"/>
        <w:jc w:val="both"/>
        <w:rPr>
          <w:color w:val="0000FF" w:themeColor="hyperlink"/>
          <w:u w:val="single"/>
          <w:lang w:val="en-GB" w:eastAsia="ja-JP"/>
        </w:rPr>
      </w:pPr>
    </w:p>
    <w:p w14:paraId="6F78405B" w14:textId="77777777" w:rsidR="005F6408" w:rsidRPr="007971D4" w:rsidRDefault="005F6408" w:rsidP="005F6408">
      <w:pPr>
        <w:pStyle w:val="BodyText"/>
        <w:ind w:right="117"/>
        <w:jc w:val="both"/>
        <w:rPr>
          <w:rFonts w:ascii="Times New Roman" w:hAnsi="Times New Roman"/>
        </w:rPr>
      </w:pPr>
    </w:p>
    <w:p w14:paraId="7349CF41" w14:textId="77777777" w:rsidR="005F6408" w:rsidRPr="007971D4" w:rsidRDefault="005F6408" w:rsidP="005F6408">
      <w:pPr>
        <w:autoSpaceDE w:val="0"/>
        <w:autoSpaceDN w:val="0"/>
        <w:adjustRightInd w:val="0"/>
        <w:jc w:val="both"/>
        <w:rPr>
          <w:bCs/>
          <w:lang w:val="en-GB" w:eastAsia="ja-JP"/>
        </w:rPr>
      </w:pPr>
    </w:p>
    <w:sectPr w:rsidR="005F6408" w:rsidRPr="007971D4">
      <w:pgSz w:w="1224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unPenh">
    <w:altName w:val="Rockwell Extra Bold"/>
    <w:charset w:val="00"/>
    <w:family w:val="auto"/>
    <w:pitch w:val="variable"/>
    <w:sig w:usb0="80000003" w:usb1="00000000" w:usb2="0001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oolBoran">
    <w:altName w:val="MS Reference Sans Serif"/>
    <w:charset w:val="00"/>
    <w:family w:val="swiss"/>
    <w:pitch w:val="variable"/>
    <w:sig w:usb0="80000003" w:usb1="00000000" w:usb2="0001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B36D0"/>
    <w:multiLevelType w:val="hybridMultilevel"/>
    <w:tmpl w:val="27346F50"/>
    <w:lvl w:ilvl="0" w:tplc="D1040B5E">
      <w:start w:val="1"/>
      <w:numFmt w:val="bullet"/>
      <w:lvlText w:val="•"/>
      <w:lvlJc w:val="left"/>
      <w:pPr>
        <w:ind w:left="820" w:hanging="220"/>
      </w:pPr>
      <w:rPr>
        <w:rFonts w:ascii="Verdana" w:eastAsia="Verdana" w:hAnsi="Verdana" w:hint="default"/>
        <w:w w:val="100"/>
        <w:sz w:val="24"/>
        <w:szCs w:val="24"/>
      </w:rPr>
    </w:lvl>
    <w:lvl w:ilvl="1" w:tplc="813C7536">
      <w:start w:val="1"/>
      <w:numFmt w:val="bullet"/>
      <w:lvlText w:val="•"/>
      <w:lvlJc w:val="left"/>
      <w:pPr>
        <w:ind w:left="1624" w:hanging="220"/>
      </w:pPr>
      <w:rPr>
        <w:rFonts w:hint="default"/>
      </w:rPr>
    </w:lvl>
    <w:lvl w:ilvl="2" w:tplc="2362BD90">
      <w:start w:val="1"/>
      <w:numFmt w:val="bullet"/>
      <w:lvlText w:val="•"/>
      <w:lvlJc w:val="left"/>
      <w:pPr>
        <w:ind w:left="2428" w:hanging="220"/>
      </w:pPr>
      <w:rPr>
        <w:rFonts w:hint="default"/>
      </w:rPr>
    </w:lvl>
    <w:lvl w:ilvl="3" w:tplc="DDD82518">
      <w:start w:val="1"/>
      <w:numFmt w:val="bullet"/>
      <w:lvlText w:val="•"/>
      <w:lvlJc w:val="left"/>
      <w:pPr>
        <w:ind w:left="3232" w:hanging="220"/>
      </w:pPr>
      <w:rPr>
        <w:rFonts w:hint="default"/>
      </w:rPr>
    </w:lvl>
    <w:lvl w:ilvl="4" w:tplc="71460E48">
      <w:start w:val="1"/>
      <w:numFmt w:val="bullet"/>
      <w:lvlText w:val="•"/>
      <w:lvlJc w:val="left"/>
      <w:pPr>
        <w:ind w:left="4036" w:hanging="220"/>
      </w:pPr>
      <w:rPr>
        <w:rFonts w:hint="default"/>
      </w:rPr>
    </w:lvl>
    <w:lvl w:ilvl="5" w:tplc="54A84564">
      <w:start w:val="1"/>
      <w:numFmt w:val="bullet"/>
      <w:lvlText w:val="•"/>
      <w:lvlJc w:val="left"/>
      <w:pPr>
        <w:ind w:left="4840" w:hanging="220"/>
      </w:pPr>
      <w:rPr>
        <w:rFonts w:hint="default"/>
      </w:rPr>
    </w:lvl>
    <w:lvl w:ilvl="6" w:tplc="A0DA6166">
      <w:start w:val="1"/>
      <w:numFmt w:val="bullet"/>
      <w:lvlText w:val="•"/>
      <w:lvlJc w:val="left"/>
      <w:pPr>
        <w:ind w:left="5644" w:hanging="220"/>
      </w:pPr>
      <w:rPr>
        <w:rFonts w:hint="default"/>
      </w:rPr>
    </w:lvl>
    <w:lvl w:ilvl="7" w:tplc="08CCB3B0">
      <w:start w:val="1"/>
      <w:numFmt w:val="bullet"/>
      <w:lvlText w:val="•"/>
      <w:lvlJc w:val="left"/>
      <w:pPr>
        <w:ind w:left="6448" w:hanging="220"/>
      </w:pPr>
      <w:rPr>
        <w:rFonts w:hint="default"/>
      </w:rPr>
    </w:lvl>
    <w:lvl w:ilvl="8" w:tplc="FE802F20">
      <w:start w:val="1"/>
      <w:numFmt w:val="bullet"/>
      <w:lvlText w:val="•"/>
      <w:lvlJc w:val="left"/>
      <w:pPr>
        <w:ind w:left="7252" w:hanging="220"/>
      </w:pPr>
      <w:rPr>
        <w:rFonts w:hint="default"/>
      </w:rPr>
    </w:lvl>
  </w:abstractNum>
  <w:abstractNum w:abstractNumId="1">
    <w:nsid w:val="165977EC"/>
    <w:multiLevelType w:val="multilevel"/>
    <w:tmpl w:val="D70A5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6835C2"/>
    <w:multiLevelType w:val="hybridMultilevel"/>
    <w:tmpl w:val="0D3E89E0"/>
    <w:lvl w:ilvl="0" w:tplc="BBEAA8EE">
      <w:start w:val="1"/>
      <w:numFmt w:val="decimal"/>
      <w:lvlText w:val="%1."/>
      <w:lvlJc w:val="left"/>
      <w:pPr>
        <w:ind w:left="100" w:hanging="356"/>
      </w:pPr>
      <w:rPr>
        <w:rFonts w:ascii="Verdana" w:eastAsia="Verdana" w:hAnsi="Verdana" w:hint="default"/>
        <w:w w:val="100"/>
        <w:sz w:val="24"/>
        <w:szCs w:val="24"/>
      </w:rPr>
    </w:lvl>
    <w:lvl w:ilvl="1" w:tplc="4B3EEAF2">
      <w:start w:val="1"/>
      <w:numFmt w:val="bullet"/>
      <w:lvlText w:val="•"/>
      <w:lvlJc w:val="left"/>
      <w:pPr>
        <w:ind w:left="984" w:hanging="356"/>
      </w:pPr>
      <w:rPr>
        <w:rFonts w:hint="default"/>
      </w:rPr>
    </w:lvl>
    <w:lvl w:ilvl="2" w:tplc="09487858">
      <w:start w:val="1"/>
      <w:numFmt w:val="bullet"/>
      <w:lvlText w:val="•"/>
      <w:lvlJc w:val="left"/>
      <w:pPr>
        <w:ind w:left="1868" w:hanging="356"/>
      </w:pPr>
      <w:rPr>
        <w:rFonts w:hint="default"/>
      </w:rPr>
    </w:lvl>
    <w:lvl w:ilvl="3" w:tplc="4C0E3DAA">
      <w:start w:val="1"/>
      <w:numFmt w:val="bullet"/>
      <w:lvlText w:val="•"/>
      <w:lvlJc w:val="left"/>
      <w:pPr>
        <w:ind w:left="2752" w:hanging="356"/>
      </w:pPr>
      <w:rPr>
        <w:rFonts w:hint="default"/>
      </w:rPr>
    </w:lvl>
    <w:lvl w:ilvl="4" w:tplc="255CAE9C">
      <w:start w:val="1"/>
      <w:numFmt w:val="bullet"/>
      <w:lvlText w:val="•"/>
      <w:lvlJc w:val="left"/>
      <w:pPr>
        <w:ind w:left="3636" w:hanging="356"/>
      </w:pPr>
      <w:rPr>
        <w:rFonts w:hint="default"/>
      </w:rPr>
    </w:lvl>
    <w:lvl w:ilvl="5" w:tplc="249E0328">
      <w:start w:val="1"/>
      <w:numFmt w:val="bullet"/>
      <w:lvlText w:val="•"/>
      <w:lvlJc w:val="left"/>
      <w:pPr>
        <w:ind w:left="4520" w:hanging="356"/>
      </w:pPr>
      <w:rPr>
        <w:rFonts w:hint="default"/>
      </w:rPr>
    </w:lvl>
    <w:lvl w:ilvl="6" w:tplc="8F7856B2">
      <w:start w:val="1"/>
      <w:numFmt w:val="bullet"/>
      <w:lvlText w:val="•"/>
      <w:lvlJc w:val="left"/>
      <w:pPr>
        <w:ind w:left="5404" w:hanging="356"/>
      </w:pPr>
      <w:rPr>
        <w:rFonts w:hint="default"/>
      </w:rPr>
    </w:lvl>
    <w:lvl w:ilvl="7" w:tplc="70FCF50E">
      <w:start w:val="1"/>
      <w:numFmt w:val="bullet"/>
      <w:lvlText w:val="•"/>
      <w:lvlJc w:val="left"/>
      <w:pPr>
        <w:ind w:left="6288" w:hanging="356"/>
      </w:pPr>
      <w:rPr>
        <w:rFonts w:hint="default"/>
      </w:rPr>
    </w:lvl>
    <w:lvl w:ilvl="8" w:tplc="BB52E392">
      <w:start w:val="1"/>
      <w:numFmt w:val="bullet"/>
      <w:lvlText w:val="•"/>
      <w:lvlJc w:val="left"/>
      <w:pPr>
        <w:ind w:left="7172" w:hanging="356"/>
      </w:pPr>
      <w:rPr>
        <w:rFonts w:hint="default"/>
      </w:rPr>
    </w:lvl>
  </w:abstractNum>
  <w:abstractNum w:abstractNumId="3">
    <w:nsid w:val="31EB30EB"/>
    <w:multiLevelType w:val="hybridMultilevel"/>
    <w:tmpl w:val="8A509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6F6D59"/>
    <w:multiLevelType w:val="multilevel"/>
    <w:tmpl w:val="90524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A49C1"/>
    <w:multiLevelType w:val="hybridMultilevel"/>
    <w:tmpl w:val="31AABF80"/>
    <w:lvl w:ilvl="0" w:tplc="5E963F4E">
      <w:start w:val="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E963F4E">
      <w:start w:val="4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5E963F4E">
      <w:start w:val="46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B04E81"/>
    <w:multiLevelType w:val="hybridMultilevel"/>
    <w:tmpl w:val="2E885FF0"/>
    <w:lvl w:ilvl="0" w:tplc="A308DAAA">
      <w:start w:val="4"/>
      <w:numFmt w:val="bullet"/>
      <w:lvlText w:val="-"/>
      <w:lvlJc w:val="left"/>
      <w:pPr>
        <w:ind w:left="460" w:hanging="360"/>
      </w:pPr>
      <w:rPr>
        <w:rFonts w:ascii="Verdana" w:eastAsia="Verdana" w:hAnsi="Verdana" w:cstheme="minorBidi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7">
    <w:nsid w:val="65DD2B27"/>
    <w:multiLevelType w:val="hybridMultilevel"/>
    <w:tmpl w:val="4D0ACC34"/>
    <w:lvl w:ilvl="0" w:tplc="7938D8FE">
      <w:start w:val="1"/>
      <w:numFmt w:val="decimal"/>
      <w:lvlText w:val="%1)"/>
      <w:lvlJc w:val="left"/>
      <w:pPr>
        <w:ind w:left="100" w:hanging="368"/>
      </w:pPr>
      <w:rPr>
        <w:rFonts w:ascii="Verdana" w:eastAsia="Verdana" w:hAnsi="Verdana" w:hint="default"/>
        <w:w w:val="100"/>
        <w:sz w:val="24"/>
        <w:szCs w:val="24"/>
      </w:rPr>
    </w:lvl>
    <w:lvl w:ilvl="1" w:tplc="37DC7496">
      <w:start w:val="1"/>
      <w:numFmt w:val="bullet"/>
      <w:lvlText w:val="•"/>
      <w:lvlJc w:val="left"/>
      <w:pPr>
        <w:ind w:left="984" w:hanging="368"/>
      </w:pPr>
      <w:rPr>
        <w:rFonts w:hint="default"/>
      </w:rPr>
    </w:lvl>
    <w:lvl w:ilvl="2" w:tplc="42C4BA16">
      <w:start w:val="1"/>
      <w:numFmt w:val="bullet"/>
      <w:lvlText w:val="•"/>
      <w:lvlJc w:val="left"/>
      <w:pPr>
        <w:ind w:left="1868" w:hanging="368"/>
      </w:pPr>
      <w:rPr>
        <w:rFonts w:hint="default"/>
      </w:rPr>
    </w:lvl>
    <w:lvl w:ilvl="3" w:tplc="8A30F562">
      <w:start w:val="1"/>
      <w:numFmt w:val="bullet"/>
      <w:lvlText w:val="•"/>
      <w:lvlJc w:val="left"/>
      <w:pPr>
        <w:ind w:left="2752" w:hanging="368"/>
      </w:pPr>
      <w:rPr>
        <w:rFonts w:hint="default"/>
      </w:rPr>
    </w:lvl>
    <w:lvl w:ilvl="4" w:tplc="668ECCB0">
      <w:start w:val="1"/>
      <w:numFmt w:val="bullet"/>
      <w:lvlText w:val="•"/>
      <w:lvlJc w:val="left"/>
      <w:pPr>
        <w:ind w:left="3636" w:hanging="368"/>
      </w:pPr>
      <w:rPr>
        <w:rFonts w:hint="default"/>
      </w:rPr>
    </w:lvl>
    <w:lvl w:ilvl="5" w:tplc="2DB87276">
      <w:start w:val="1"/>
      <w:numFmt w:val="bullet"/>
      <w:lvlText w:val="•"/>
      <w:lvlJc w:val="left"/>
      <w:pPr>
        <w:ind w:left="4520" w:hanging="368"/>
      </w:pPr>
      <w:rPr>
        <w:rFonts w:hint="default"/>
      </w:rPr>
    </w:lvl>
    <w:lvl w:ilvl="6" w:tplc="84448578">
      <w:start w:val="1"/>
      <w:numFmt w:val="bullet"/>
      <w:lvlText w:val="•"/>
      <w:lvlJc w:val="left"/>
      <w:pPr>
        <w:ind w:left="5404" w:hanging="368"/>
      </w:pPr>
      <w:rPr>
        <w:rFonts w:hint="default"/>
      </w:rPr>
    </w:lvl>
    <w:lvl w:ilvl="7" w:tplc="BF24785A">
      <w:start w:val="1"/>
      <w:numFmt w:val="bullet"/>
      <w:lvlText w:val="•"/>
      <w:lvlJc w:val="left"/>
      <w:pPr>
        <w:ind w:left="6288" w:hanging="368"/>
      </w:pPr>
      <w:rPr>
        <w:rFonts w:hint="default"/>
      </w:rPr>
    </w:lvl>
    <w:lvl w:ilvl="8" w:tplc="BB14A87C">
      <w:start w:val="1"/>
      <w:numFmt w:val="bullet"/>
      <w:lvlText w:val="•"/>
      <w:lvlJc w:val="left"/>
      <w:pPr>
        <w:ind w:left="7172" w:hanging="368"/>
      </w:pPr>
      <w:rPr>
        <w:rFonts w:hint="default"/>
      </w:rPr>
    </w:lvl>
  </w:abstractNum>
  <w:abstractNum w:abstractNumId="8">
    <w:nsid w:val="70861A85"/>
    <w:multiLevelType w:val="hybridMultilevel"/>
    <w:tmpl w:val="950444F4"/>
    <w:lvl w:ilvl="0" w:tplc="BD501DE8">
      <w:numFmt w:val="bullet"/>
      <w:lvlText w:val="-"/>
      <w:lvlJc w:val="left"/>
      <w:pPr>
        <w:ind w:left="460" w:hanging="360"/>
      </w:pPr>
      <w:rPr>
        <w:rFonts w:ascii="Times New Roman" w:eastAsia="SimSun" w:hAnsi="Times New Roman" w:cs="Times New Roman" w:hint="default"/>
      </w:rPr>
    </w:lvl>
    <w:lvl w:ilvl="1" w:tplc="BD501DE8">
      <w:numFmt w:val="bullet"/>
      <w:lvlText w:val="-"/>
      <w:lvlJc w:val="left"/>
      <w:pPr>
        <w:ind w:left="1180" w:hanging="360"/>
      </w:pPr>
      <w:rPr>
        <w:rFonts w:ascii="Times New Roman" w:eastAsia="SimSu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F68"/>
    <w:rsid w:val="00011F7B"/>
    <w:rsid w:val="00024BB5"/>
    <w:rsid w:val="00031865"/>
    <w:rsid w:val="00034144"/>
    <w:rsid w:val="00053B10"/>
    <w:rsid w:val="00054CA2"/>
    <w:rsid w:val="00071A50"/>
    <w:rsid w:val="0007767A"/>
    <w:rsid w:val="000851AC"/>
    <w:rsid w:val="00085C0E"/>
    <w:rsid w:val="000A1BE8"/>
    <w:rsid w:val="000E2012"/>
    <w:rsid w:val="000E2FA6"/>
    <w:rsid w:val="000E56BC"/>
    <w:rsid w:val="000E5962"/>
    <w:rsid w:val="00121B3D"/>
    <w:rsid w:val="001319F5"/>
    <w:rsid w:val="00152901"/>
    <w:rsid w:val="00155612"/>
    <w:rsid w:val="00163CA6"/>
    <w:rsid w:val="00165734"/>
    <w:rsid w:val="00171BCF"/>
    <w:rsid w:val="001B69DF"/>
    <w:rsid w:val="001F4186"/>
    <w:rsid w:val="002208D0"/>
    <w:rsid w:val="002359D8"/>
    <w:rsid w:val="0024104E"/>
    <w:rsid w:val="00242836"/>
    <w:rsid w:val="002511E6"/>
    <w:rsid w:val="002802CA"/>
    <w:rsid w:val="00280EBE"/>
    <w:rsid w:val="00284C19"/>
    <w:rsid w:val="00290190"/>
    <w:rsid w:val="00293C34"/>
    <w:rsid w:val="002C31E7"/>
    <w:rsid w:val="002D5E8C"/>
    <w:rsid w:val="0030502A"/>
    <w:rsid w:val="00321CA7"/>
    <w:rsid w:val="0032383C"/>
    <w:rsid w:val="00333751"/>
    <w:rsid w:val="003409F3"/>
    <w:rsid w:val="0034501C"/>
    <w:rsid w:val="0034600B"/>
    <w:rsid w:val="00385146"/>
    <w:rsid w:val="003A1ADB"/>
    <w:rsid w:val="003A2D77"/>
    <w:rsid w:val="003A6453"/>
    <w:rsid w:val="003C0468"/>
    <w:rsid w:val="003C3BD8"/>
    <w:rsid w:val="003D3A73"/>
    <w:rsid w:val="003D6AF3"/>
    <w:rsid w:val="003E2920"/>
    <w:rsid w:val="003E4321"/>
    <w:rsid w:val="003F3774"/>
    <w:rsid w:val="00416867"/>
    <w:rsid w:val="00421B9E"/>
    <w:rsid w:val="00431BF1"/>
    <w:rsid w:val="00436C73"/>
    <w:rsid w:val="00444B15"/>
    <w:rsid w:val="00452422"/>
    <w:rsid w:val="004669F7"/>
    <w:rsid w:val="004C2CE8"/>
    <w:rsid w:val="004D5FC8"/>
    <w:rsid w:val="004E4E0C"/>
    <w:rsid w:val="004E7676"/>
    <w:rsid w:val="004F10C8"/>
    <w:rsid w:val="004F4E2B"/>
    <w:rsid w:val="00500B63"/>
    <w:rsid w:val="0052782C"/>
    <w:rsid w:val="005429EC"/>
    <w:rsid w:val="00562235"/>
    <w:rsid w:val="0058157C"/>
    <w:rsid w:val="0058495F"/>
    <w:rsid w:val="005A09EF"/>
    <w:rsid w:val="005C5B2C"/>
    <w:rsid w:val="005D0B35"/>
    <w:rsid w:val="005D5463"/>
    <w:rsid w:val="005F21BD"/>
    <w:rsid w:val="005F6408"/>
    <w:rsid w:val="0062491C"/>
    <w:rsid w:val="00683A08"/>
    <w:rsid w:val="006B1527"/>
    <w:rsid w:val="006C4D17"/>
    <w:rsid w:val="006D235C"/>
    <w:rsid w:val="007006C1"/>
    <w:rsid w:val="00770360"/>
    <w:rsid w:val="00772CD4"/>
    <w:rsid w:val="007749EF"/>
    <w:rsid w:val="007971D4"/>
    <w:rsid w:val="007E3AF0"/>
    <w:rsid w:val="008040FD"/>
    <w:rsid w:val="00805205"/>
    <w:rsid w:val="00811A27"/>
    <w:rsid w:val="00811C7B"/>
    <w:rsid w:val="00826BAB"/>
    <w:rsid w:val="00830C18"/>
    <w:rsid w:val="00832736"/>
    <w:rsid w:val="00847241"/>
    <w:rsid w:val="008539BA"/>
    <w:rsid w:val="00857A87"/>
    <w:rsid w:val="0087347A"/>
    <w:rsid w:val="00877868"/>
    <w:rsid w:val="008839D5"/>
    <w:rsid w:val="00885831"/>
    <w:rsid w:val="008878F1"/>
    <w:rsid w:val="00891AA9"/>
    <w:rsid w:val="008B1DBF"/>
    <w:rsid w:val="008C4ABB"/>
    <w:rsid w:val="008E33DD"/>
    <w:rsid w:val="008F3599"/>
    <w:rsid w:val="008F7D52"/>
    <w:rsid w:val="0091024B"/>
    <w:rsid w:val="00967EB0"/>
    <w:rsid w:val="00970B9E"/>
    <w:rsid w:val="00977599"/>
    <w:rsid w:val="009A7D26"/>
    <w:rsid w:val="009B0322"/>
    <w:rsid w:val="00A20280"/>
    <w:rsid w:val="00A51F08"/>
    <w:rsid w:val="00A6141D"/>
    <w:rsid w:val="00A66E72"/>
    <w:rsid w:val="00A9229B"/>
    <w:rsid w:val="00AB349B"/>
    <w:rsid w:val="00AC0C5B"/>
    <w:rsid w:val="00AC2B96"/>
    <w:rsid w:val="00AE3CD0"/>
    <w:rsid w:val="00B527E9"/>
    <w:rsid w:val="00B56798"/>
    <w:rsid w:val="00B66D95"/>
    <w:rsid w:val="00B768EC"/>
    <w:rsid w:val="00BC4A7E"/>
    <w:rsid w:val="00BD5F68"/>
    <w:rsid w:val="00BE045A"/>
    <w:rsid w:val="00BF246D"/>
    <w:rsid w:val="00BF3EFA"/>
    <w:rsid w:val="00C07056"/>
    <w:rsid w:val="00C13C21"/>
    <w:rsid w:val="00C20588"/>
    <w:rsid w:val="00C4608B"/>
    <w:rsid w:val="00C50852"/>
    <w:rsid w:val="00C51FEE"/>
    <w:rsid w:val="00C607AB"/>
    <w:rsid w:val="00C72BB8"/>
    <w:rsid w:val="00C8358C"/>
    <w:rsid w:val="00C87D37"/>
    <w:rsid w:val="00CA693E"/>
    <w:rsid w:val="00CC3AC4"/>
    <w:rsid w:val="00CC5FD6"/>
    <w:rsid w:val="00CE0B3C"/>
    <w:rsid w:val="00D1725C"/>
    <w:rsid w:val="00D22AB5"/>
    <w:rsid w:val="00D267E4"/>
    <w:rsid w:val="00D278F6"/>
    <w:rsid w:val="00D30A56"/>
    <w:rsid w:val="00D349D8"/>
    <w:rsid w:val="00D34D34"/>
    <w:rsid w:val="00D413B6"/>
    <w:rsid w:val="00D4715D"/>
    <w:rsid w:val="00D55E17"/>
    <w:rsid w:val="00D617C5"/>
    <w:rsid w:val="00D62415"/>
    <w:rsid w:val="00D832F2"/>
    <w:rsid w:val="00DA14B8"/>
    <w:rsid w:val="00DA2BD9"/>
    <w:rsid w:val="00DB6864"/>
    <w:rsid w:val="00DC593B"/>
    <w:rsid w:val="00DC731F"/>
    <w:rsid w:val="00E15A1C"/>
    <w:rsid w:val="00E457AF"/>
    <w:rsid w:val="00E71D46"/>
    <w:rsid w:val="00E814A6"/>
    <w:rsid w:val="00EB4611"/>
    <w:rsid w:val="00EB6F6C"/>
    <w:rsid w:val="00F141AA"/>
    <w:rsid w:val="00F333D9"/>
    <w:rsid w:val="00F54CB9"/>
    <w:rsid w:val="00FB3C03"/>
    <w:rsid w:val="00FD3FDE"/>
    <w:rsid w:val="00FE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85F15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66E72"/>
    <w:pPr>
      <w:widowControl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Heading1">
    <w:name w:val="heading 1"/>
    <w:basedOn w:val="Normal"/>
    <w:link w:val="Heading1Char"/>
    <w:uiPriority w:val="9"/>
    <w:qFormat/>
    <w:pPr>
      <w:ind w:left="100"/>
      <w:outlineLvl w:val="0"/>
    </w:pPr>
    <w:rPr>
      <w:rFonts w:ascii="Verdana" w:eastAsia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Verdana" w:eastAsia="Verdana" w:hAnsi="Verdana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D267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67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67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7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67E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7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7E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67E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F3599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3599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D278F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84C19"/>
    <w:rPr>
      <w:b/>
      <w:bCs/>
    </w:rPr>
  </w:style>
  <w:style w:type="paragraph" w:customStyle="1" w:styleId="Default">
    <w:name w:val="Default"/>
    <w:rsid w:val="00163CA6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4600B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3409F3"/>
    <w:rPr>
      <w:i/>
      <w:iCs/>
    </w:rPr>
  </w:style>
  <w:style w:type="character" w:customStyle="1" w:styleId="Olstomnmnande1">
    <w:name w:val="Olöst omnämnande1"/>
    <w:basedOn w:val="DefaultParagraphFont"/>
    <w:uiPriority w:val="99"/>
    <w:semiHidden/>
    <w:unhideWhenUsed/>
    <w:rsid w:val="00DA14B8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D617C5"/>
    <w:rPr>
      <w:rFonts w:ascii="Verdana" w:eastAsia="Verdana" w:hAnsi="Verdana"/>
      <w:b/>
      <w:bCs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rsid w:val="005F640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66E72"/>
    <w:pPr>
      <w:widowControl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Heading1">
    <w:name w:val="heading 1"/>
    <w:basedOn w:val="Normal"/>
    <w:link w:val="Heading1Char"/>
    <w:uiPriority w:val="9"/>
    <w:qFormat/>
    <w:pPr>
      <w:ind w:left="100"/>
      <w:outlineLvl w:val="0"/>
    </w:pPr>
    <w:rPr>
      <w:rFonts w:ascii="Verdana" w:eastAsia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Verdana" w:eastAsia="Verdana" w:hAnsi="Verdana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D267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67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67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7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67E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7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7E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67E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F3599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3599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D278F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84C19"/>
    <w:rPr>
      <w:b/>
      <w:bCs/>
    </w:rPr>
  </w:style>
  <w:style w:type="paragraph" w:customStyle="1" w:styleId="Default">
    <w:name w:val="Default"/>
    <w:rsid w:val="00163CA6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4600B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3409F3"/>
    <w:rPr>
      <w:i/>
      <w:iCs/>
    </w:rPr>
  </w:style>
  <w:style w:type="character" w:customStyle="1" w:styleId="Olstomnmnande1">
    <w:name w:val="Olöst omnämnande1"/>
    <w:basedOn w:val="DefaultParagraphFont"/>
    <w:uiPriority w:val="99"/>
    <w:semiHidden/>
    <w:unhideWhenUsed/>
    <w:rsid w:val="00DA14B8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D617C5"/>
    <w:rPr>
      <w:rFonts w:ascii="Verdana" w:eastAsia="Verdana" w:hAnsi="Verdana"/>
      <w:b/>
      <w:bCs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rsid w:val="005F64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04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0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680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61778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86888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502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24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74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1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230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48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78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70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ohchr.org/Documents/Publications/GuideMinoritiesDeclarationen.pdf" TargetMode="External"/><Relationship Id="rId12" Type="http://schemas.openxmlformats.org/officeDocument/2006/relationships/hyperlink" Target="https://www.un.org/esa/socdev/unpfii/documents/DRIPS_en.pdf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freedomhouse.org/report/freedom-net/freedom-net-2018/rise-digital-authoritarianism" TargetMode="External"/><Relationship Id="rId7" Type="http://schemas.openxmlformats.org/officeDocument/2006/relationships/hyperlink" Target="http://eprints-phd.biblio.unitn.it/767/" TargetMode="External"/><Relationship Id="rId8" Type="http://schemas.openxmlformats.org/officeDocument/2006/relationships/hyperlink" Target="https://www.hrw.org/video-photos/interactive/2019/05/02/china-how-mass-surveillance-works-xinjiang" TargetMode="External"/><Relationship Id="rId9" Type="http://schemas.openxmlformats.org/officeDocument/2006/relationships/hyperlink" Target="http://www.nytimes.com/2004/05/23/magazine/23PRISONS.html%20(1" TargetMode="External"/><Relationship Id="rId10" Type="http://schemas.openxmlformats.org/officeDocument/2006/relationships/hyperlink" Target="http://www.ohchr.org/Documents/ProfessionalInterest/diversit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1953</Words>
  <Characters>10589</Characters>
  <Application>Microsoft Macintosh Word</Application>
  <DocSecurity>0</DocSecurity>
  <Lines>179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LU</Company>
  <LinksUpToDate>false</LinksUpToDate>
  <CharactersWithSpaces>12492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Fuentes</dc:creator>
  <cp:lastModifiedBy>Marina Svensson</cp:lastModifiedBy>
  <cp:revision>2</cp:revision>
  <cp:lastPrinted>2016-08-29T07:29:00Z</cp:lastPrinted>
  <dcterms:created xsi:type="dcterms:W3CDTF">2019-05-03T13:26:00Z</dcterms:created>
  <dcterms:modified xsi:type="dcterms:W3CDTF">2019-05-03T13:26:00Z</dcterms:modified>
</cp:coreProperties>
</file>