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6E9B7F0" w14:textId="77777777" w:rsidR="001D7EDC" w:rsidRPr="001D4349" w:rsidRDefault="00937A54">
      <w:pPr>
        <w:pStyle w:val="Brevrubrik"/>
        <w:rPr>
          <w:rFonts w:asciiTheme="minorHAnsi" w:hAnsiTheme="minorHAnsi"/>
        </w:rPr>
      </w:pPr>
      <w:r w:rsidRPr="001D434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1B32D3" wp14:editId="3079ABDC">
                <wp:simplePos x="0" y="0"/>
                <wp:positionH relativeFrom="page">
                  <wp:posOffset>3806190</wp:posOffset>
                </wp:positionH>
                <wp:positionV relativeFrom="page">
                  <wp:posOffset>855980</wp:posOffset>
                </wp:positionV>
                <wp:extent cx="3051810" cy="518160"/>
                <wp:effectExtent l="0" t="508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2A7B3" w14:textId="77777777" w:rsidR="001D7EDC" w:rsidRDefault="001D7EDC">
                            <w:pPr>
                              <w:pStyle w:val="brevtopp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299.7pt;margin-top:67.4pt;width:240.3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" filled="f" stroked="f">
                <v:textbox inset="0,0,0,0">
                  <w:txbxContent>
                    <w:p w:rsidR="001D7EDC" w:rsidRDefault="001D7EDC">
                      <w:pPr>
                        <w:pStyle w:val="brevtopp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7EDC" w:rsidRPr="001D4349">
        <w:rPr>
          <w:rFonts w:asciiTheme="minorHAnsi" w:hAnsiTheme="minorHAnsi"/>
        </w:rPr>
        <w:tab/>
      </w:r>
    </w:p>
    <w:p w14:paraId="2F848ACE" w14:textId="77777777" w:rsidR="00814F2A" w:rsidRPr="001D4349" w:rsidRDefault="00814F2A" w:rsidP="00814F2A">
      <w:pPr>
        <w:rPr>
          <w:rFonts w:asciiTheme="minorHAnsi" w:hAnsiTheme="minorHAnsi"/>
        </w:rPr>
      </w:pPr>
    </w:p>
    <w:p w14:paraId="2222BA44" w14:textId="1EA54C12" w:rsidR="002B3D9F" w:rsidRPr="001D4349" w:rsidRDefault="002B3D9F" w:rsidP="002B3D9F">
      <w:pPr>
        <w:jc w:val="both"/>
        <w:rPr>
          <w:rFonts w:asciiTheme="minorHAnsi" w:hAnsiTheme="minorHAnsi" w:cs="Frutiger 45 Light"/>
          <w:b/>
          <w:bCs/>
          <w:i/>
          <w:iCs/>
        </w:rPr>
      </w:pPr>
      <w:r w:rsidRPr="001D4349">
        <w:rPr>
          <w:rFonts w:asciiTheme="minorHAnsi" w:hAnsiTheme="minorHAnsi"/>
        </w:rPr>
        <w:t>Litteraturlista för EUHA14</w:t>
      </w:r>
      <w:r w:rsidRPr="001D4349">
        <w:rPr>
          <w:rFonts w:asciiTheme="minorHAnsi" w:hAnsiTheme="minorHAnsi" w:cs="Frutiger 45 Light"/>
          <w:b/>
          <w:bCs/>
          <w:caps/>
        </w:rPr>
        <w:t>, regionernas Europa: central- och Östeuropa i fokus</w:t>
      </w:r>
      <w:r w:rsidRPr="001D4349">
        <w:rPr>
          <w:rFonts w:asciiTheme="minorHAnsi" w:hAnsiTheme="minorHAnsi" w:cs="Frutiger 45 Light"/>
          <w:b/>
          <w:bCs/>
          <w:i/>
          <w:iCs/>
        </w:rPr>
        <w:t xml:space="preserve">, </w:t>
      </w:r>
      <w:r w:rsidRPr="001D4349">
        <w:rPr>
          <w:rFonts w:asciiTheme="minorHAnsi" w:hAnsiTheme="minorHAnsi" w:cs="Frutiger 45 Light"/>
          <w:b/>
          <w:bCs/>
        </w:rPr>
        <w:t>7,5 högskolepoäng,</w:t>
      </w:r>
      <w:r w:rsidRPr="001D4349">
        <w:rPr>
          <w:rFonts w:asciiTheme="minorHAnsi" w:hAnsiTheme="minorHAnsi" w:cs="Frutiger 45 Light"/>
          <w:b/>
          <w:bCs/>
          <w:i/>
          <w:iCs/>
        </w:rPr>
        <w:t xml:space="preserve"> </w:t>
      </w:r>
      <w:r w:rsidRPr="001D4349">
        <w:rPr>
          <w:rFonts w:asciiTheme="minorHAnsi" w:hAnsiTheme="minorHAnsi" w:cs="Frutiger 45 Light"/>
        </w:rPr>
        <w:t xml:space="preserve">fastställd av Lärarkollegium 5 2012-01-16, reviderad </w:t>
      </w:r>
      <w:r w:rsidR="000619B6" w:rsidRPr="001D4349">
        <w:rPr>
          <w:rFonts w:asciiTheme="minorHAnsi" w:hAnsiTheme="minorHAnsi" w:cs="Frutiger 45 Light"/>
        </w:rPr>
        <w:t xml:space="preserve">av styrelsen för sektion 5, </w:t>
      </w:r>
      <w:r w:rsidRPr="001D4349">
        <w:rPr>
          <w:rFonts w:asciiTheme="minorHAnsi" w:hAnsiTheme="minorHAnsi" w:cs="Frutiger 45 Light"/>
        </w:rPr>
        <w:t>201</w:t>
      </w:r>
      <w:r w:rsidR="000619B6" w:rsidRPr="001D4349">
        <w:rPr>
          <w:rFonts w:asciiTheme="minorHAnsi" w:hAnsiTheme="minorHAnsi" w:cs="Frutiger 45 Light"/>
        </w:rPr>
        <w:t>6</w:t>
      </w:r>
      <w:r w:rsidRPr="001D4349">
        <w:rPr>
          <w:rFonts w:asciiTheme="minorHAnsi" w:hAnsiTheme="minorHAnsi" w:cs="Frutiger 45 Light"/>
        </w:rPr>
        <w:t>-12-1</w:t>
      </w:r>
      <w:r w:rsidR="000619B6" w:rsidRPr="001D4349">
        <w:rPr>
          <w:rFonts w:asciiTheme="minorHAnsi" w:hAnsiTheme="minorHAnsi" w:cs="Frutiger 45 Light"/>
        </w:rPr>
        <w:t>4</w:t>
      </w:r>
    </w:p>
    <w:p w14:paraId="547ABD9A" w14:textId="184759A5" w:rsidR="00681098" w:rsidRPr="001D4349" w:rsidRDefault="00681098" w:rsidP="00814F2A">
      <w:pPr>
        <w:rPr>
          <w:rFonts w:asciiTheme="minorHAnsi" w:hAnsiTheme="minorHAnsi"/>
        </w:rPr>
      </w:pPr>
    </w:p>
    <w:p w14:paraId="3D3E60A2" w14:textId="77777777" w:rsidR="0055149D" w:rsidRPr="001D4349" w:rsidRDefault="0055149D" w:rsidP="001D7EDC">
      <w:pPr>
        <w:pStyle w:val="Litteratur"/>
        <w:rPr>
          <w:rFonts w:asciiTheme="minorHAnsi" w:hAnsiTheme="minorHAnsi"/>
          <w:b/>
          <w:sz w:val="24"/>
          <w:szCs w:val="24"/>
        </w:rPr>
      </w:pPr>
    </w:p>
    <w:p w14:paraId="407B0F27" w14:textId="4C012E99" w:rsidR="0066702D" w:rsidRPr="001D4349" w:rsidRDefault="0066702D" w:rsidP="001D7EDC">
      <w:pPr>
        <w:pStyle w:val="Litteratur"/>
        <w:rPr>
          <w:rFonts w:asciiTheme="minorHAnsi" w:hAnsiTheme="minorHAnsi"/>
          <w:b/>
          <w:sz w:val="24"/>
          <w:szCs w:val="24"/>
        </w:rPr>
      </w:pPr>
      <w:r w:rsidRPr="001D4349">
        <w:rPr>
          <w:rFonts w:asciiTheme="minorHAnsi" w:hAnsiTheme="minorHAnsi"/>
          <w:b/>
          <w:sz w:val="24"/>
          <w:szCs w:val="24"/>
        </w:rPr>
        <w:t>Böcker</w:t>
      </w:r>
    </w:p>
    <w:p w14:paraId="64657ED8" w14:textId="77777777" w:rsidR="0066702D" w:rsidRPr="001D4349" w:rsidRDefault="0066702D" w:rsidP="001D7EDC">
      <w:pPr>
        <w:pStyle w:val="Litteratur"/>
        <w:rPr>
          <w:rFonts w:asciiTheme="minorHAnsi" w:hAnsiTheme="minorHAnsi"/>
          <w:b/>
          <w:sz w:val="24"/>
          <w:szCs w:val="24"/>
        </w:rPr>
      </w:pPr>
    </w:p>
    <w:p w14:paraId="2DFBA5DD" w14:textId="24C8EA87" w:rsidR="002A6F62" w:rsidRPr="001D4349" w:rsidRDefault="002A6F62" w:rsidP="001D7EDC">
      <w:pPr>
        <w:pStyle w:val="Litteratur"/>
        <w:rPr>
          <w:rFonts w:asciiTheme="minorHAnsi" w:hAnsiTheme="minorHAnsi"/>
          <w:i/>
          <w:sz w:val="24"/>
          <w:szCs w:val="24"/>
        </w:rPr>
      </w:pPr>
      <w:r w:rsidRPr="001D4349">
        <w:rPr>
          <w:rFonts w:asciiTheme="minorHAnsi" w:hAnsiTheme="minorHAnsi"/>
          <w:i/>
          <w:sz w:val="24"/>
          <w:szCs w:val="24"/>
        </w:rPr>
        <w:t>Obligatorisk läsning</w:t>
      </w:r>
    </w:p>
    <w:p w14:paraId="1D0E05DD" w14:textId="17095564" w:rsidR="0055149D" w:rsidRPr="001D4349" w:rsidRDefault="0055149D" w:rsidP="001D7EDC">
      <w:pPr>
        <w:pStyle w:val="Litteratur"/>
        <w:rPr>
          <w:rFonts w:asciiTheme="minorHAnsi" w:hAnsiTheme="minorHAnsi"/>
          <w:sz w:val="24"/>
          <w:szCs w:val="24"/>
        </w:rPr>
      </w:pPr>
      <w:r w:rsidRPr="001D4349">
        <w:rPr>
          <w:rFonts w:asciiTheme="minorHAnsi" w:hAnsiTheme="minorHAnsi"/>
          <w:sz w:val="24"/>
          <w:szCs w:val="24"/>
        </w:rPr>
        <w:t>Janos, Andrew C</w:t>
      </w:r>
      <w:r w:rsidR="00001B9F" w:rsidRPr="001D4349">
        <w:rPr>
          <w:rFonts w:asciiTheme="minorHAnsi" w:hAnsiTheme="minorHAnsi"/>
          <w:sz w:val="24"/>
          <w:szCs w:val="24"/>
        </w:rPr>
        <w:t xml:space="preserve"> (2000)</w:t>
      </w:r>
      <w:r w:rsidRPr="001D434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East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 Central 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Europe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 in the Modern World</w:t>
      </w:r>
      <w:r w:rsidRPr="001D4349">
        <w:rPr>
          <w:rFonts w:asciiTheme="minorHAnsi" w:hAnsiTheme="minorHAnsi"/>
          <w:sz w:val="24"/>
          <w:szCs w:val="24"/>
        </w:rPr>
        <w:t>, Stanford: Stanford University Press</w:t>
      </w:r>
      <w:r w:rsidR="002A6F62" w:rsidRPr="001D4349">
        <w:rPr>
          <w:rFonts w:asciiTheme="minorHAnsi" w:hAnsiTheme="minorHAnsi"/>
          <w:sz w:val="24"/>
          <w:szCs w:val="24"/>
        </w:rPr>
        <w:t>, 500 sidor</w:t>
      </w:r>
    </w:p>
    <w:p w14:paraId="1BC8257A" w14:textId="77777777" w:rsidR="002A6F62" w:rsidRPr="001D4349" w:rsidRDefault="002A6F62" w:rsidP="001D7EDC">
      <w:pPr>
        <w:pStyle w:val="Litteratur"/>
        <w:rPr>
          <w:rFonts w:asciiTheme="minorHAnsi" w:hAnsiTheme="minorHAnsi"/>
          <w:sz w:val="24"/>
          <w:szCs w:val="24"/>
        </w:rPr>
      </w:pPr>
    </w:p>
    <w:p w14:paraId="62474086" w14:textId="77777777" w:rsidR="002A6F62" w:rsidRPr="001D4349" w:rsidRDefault="002A6F62" w:rsidP="002A6F62">
      <w:pPr>
        <w:pStyle w:val="Litteratur"/>
        <w:rPr>
          <w:rFonts w:asciiTheme="minorHAnsi" w:hAnsiTheme="minorHAnsi"/>
          <w:sz w:val="24"/>
          <w:szCs w:val="24"/>
        </w:rPr>
      </w:pPr>
      <w:r w:rsidRPr="001D4349">
        <w:rPr>
          <w:rFonts w:asciiTheme="minorHAnsi" w:hAnsiTheme="minorHAnsi" w:cs="Helvetica"/>
          <w:sz w:val="24"/>
          <w:szCs w:val="24"/>
        </w:rPr>
        <w:t>Därutöver läses en valfri roman eller reportagebok från/om regionen ifråga, som väljs ut i samråd med lärare.</w:t>
      </w:r>
    </w:p>
    <w:p w14:paraId="40F5F3D0" w14:textId="77777777" w:rsidR="002A6F62" w:rsidRPr="001D4349" w:rsidRDefault="002A6F62" w:rsidP="001D7EDC">
      <w:pPr>
        <w:pStyle w:val="Litteratur"/>
        <w:rPr>
          <w:rFonts w:asciiTheme="minorHAnsi" w:hAnsiTheme="minorHAnsi"/>
          <w:sz w:val="24"/>
          <w:szCs w:val="24"/>
        </w:rPr>
      </w:pPr>
    </w:p>
    <w:p w14:paraId="62833EB4" w14:textId="60095A0D" w:rsidR="002A6F62" w:rsidRPr="001D4349" w:rsidRDefault="002A6F62" w:rsidP="001D7EDC">
      <w:pPr>
        <w:pStyle w:val="Litteratur"/>
        <w:rPr>
          <w:rFonts w:asciiTheme="minorHAnsi" w:hAnsiTheme="minorHAnsi"/>
          <w:i/>
          <w:sz w:val="24"/>
          <w:szCs w:val="24"/>
        </w:rPr>
      </w:pPr>
      <w:r w:rsidRPr="001D4349">
        <w:rPr>
          <w:rFonts w:asciiTheme="minorHAnsi" w:hAnsiTheme="minorHAnsi"/>
          <w:i/>
          <w:sz w:val="24"/>
          <w:szCs w:val="24"/>
        </w:rPr>
        <w:t>Icke-obligatorisk läsning:</w:t>
      </w:r>
    </w:p>
    <w:p w14:paraId="040C889C" w14:textId="6BCFD035" w:rsidR="002E0E02" w:rsidRPr="001D4349" w:rsidRDefault="00C54C5E" w:rsidP="001D7EDC">
      <w:pPr>
        <w:pStyle w:val="Litteratur"/>
        <w:rPr>
          <w:rFonts w:asciiTheme="minorHAnsi" w:hAnsiTheme="minorHAnsi"/>
          <w:sz w:val="24"/>
          <w:szCs w:val="24"/>
        </w:rPr>
      </w:pPr>
      <w:r w:rsidRPr="001D4349">
        <w:rPr>
          <w:rFonts w:asciiTheme="minorHAnsi" w:hAnsiTheme="minorHAnsi"/>
          <w:sz w:val="24"/>
          <w:szCs w:val="24"/>
        </w:rPr>
        <w:t>G</w:t>
      </w:r>
      <w:r w:rsidR="002E0E02" w:rsidRPr="001D4349">
        <w:rPr>
          <w:rFonts w:asciiTheme="minorHAnsi" w:hAnsiTheme="minorHAnsi"/>
          <w:sz w:val="24"/>
          <w:szCs w:val="24"/>
        </w:rPr>
        <w:t>erner, Kristian</w:t>
      </w:r>
      <w:r w:rsidR="001D4349" w:rsidRPr="001D4349">
        <w:rPr>
          <w:rFonts w:asciiTheme="minorHAnsi" w:hAnsiTheme="minorHAnsi"/>
          <w:sz w:val="24"/>
          <w:szCs w:val="24"/>
        </w:rPr>
        <w:t xml:space="preserve"> (1997)</w:t>
      </w:r>
      <w:r w:rsidR="002E0E02" w:rsidRPr="001D4349">
        <w:rPr>
          <w:rFonts w:asciiTheme="minorHAnsi" w:hAnsiTheme="minorHAnsi"/>
          <w:sz w:val="24"/>
          <w:szCs w:val="24"/>
        </w:rPr>
        <w:t xml:space="preserve">, </w:t>
      </w:r>
      <w:r w:rsidR="002E0E02" w:rsidRPr="001D4349">
        <w:rPr>
          <w:rFonts w:asciiTheme="minorHAnsi" w:hAnsiTheme="minorHAnsi"/>
          <w:i/>
          <w:sz w:val="24"/>
          <w:szCs w:val="24"/>
        </w:rPr>
        <w:t>Centraleuropas historia</w:t>
      </w:r>
      <w:r w:rsidR="002E0E02" w:rsidRPr="001D4349">
        <w:rPr>
          <w:rFonts w:asciiTheme="minorHAnsi" w:hAnsiTheme="minorHAnsi"/>
          <w:sz w:val="24"/>
          <w:szCs w:val="24"/>
        </w:rPr>
        <w:t xml:space="preserve">, </w:t>
      </w:r>
      <w:r w:rsidR="00B909B2" w:rsidRPr="001D4349">
        <w:rPr>
          <w:rFonts w:asciiTheme="minorHAnsi" w:hAnsiTheme="minorHAnsi"/>
          <w:sz w:val="24"/>
          <w:szCs w:val="24"/>
        </w:rPr>
        <w:t xml:space="preserve">Stockholm: </w:t>
      </w:r>
      <w:r w:rsidR="00422FEE" w:rsidRPr="001D4349">
        <w:rPr>
          <w:rFonts w:asciiTheme="minorHAnsi" w:hAnsiTheme="minorHAnsi"/>
          <w:sz w:val="24"/>
          <w:szCs w:val="24"/>
        </w:rPr>
        <w:t xml:space="preserve">Natur och kultur, </w:t>
      </w:r>
      <w:r w:rsidR="00A25A7E" w:rsidRPr="001D4349">
        <w:rPr>
          <w:rFonts w:asciiTheme="minorHAnsi" w:hAnsiTheme="minorHAnsi" w:cs="Helvetica"/>
          <w:sz w:val="24"/>
          <w:szCs w:val="24"/>
        </w:rPr>
        <w:t>470 sidor</w:t>
      </w:r>
    </w:p>
    <w:p w14:paraId="6FE1782C" w14:textId="77777777" w:rsidR="002E0E02" w:rsidRPr="001D4349" w:rsidRDefault="002E0E02" w:rsidP="001D7EDC">
      <w:pPr>
        <w:pStyle w:val="Litteratur"/>
        <w:rPr>
          <w:rFonts w:asciiTheme="minorHAnsi" w:hAnsiTheme="minorHAnsi"/>
          <w:sz w:val="24"/>
          <w:szCs w:val="24"/>
        </w:rPr>
      </w:pPr>
    </w:p>
    <w:p w14:paraId="290E28C8" w14:textId="59A608FE" w:rsidR="001D7EDC" w:rsidRPr="001D4349" w:rsidRDefault="006F26B7" w:rsidP="001D7EDC">
      <w:pPr>
        <w:pStyle w:val="Litteratur"/>
        <w:rPr>
          <w:rFonts w:asciiTheme="minorHAnsi" w:hAnsiTheme="minorHAnsi"/>
          <w:i/>
          <w:sz w:val="24"/>
          <w:szCs w:val="24"/>
        </w:rPr>
      </w:pPr>
      <w:r w:rsidRPr="001D4349">
        <w:rPr>
          <w:rFonts w:asciiTheme="minorHAnsi" w:hAnsiTheme="minorHAnsi"/>
          <w:sz w:val="24"/>
          <w:szCs w:val="24"/>
        </w:rPr>
        <w:t>Mark, James</w:t>
      </w:r>
      <w:r w:rsidR="001D4349" w:rsidRPr="001D4349">
        <w:rPr>
          <w:rFonts w:asciiTheme="minorHAnsi" w:hAnsiTheme="minorHAnsi"/>
          <w:sz w:val="24"/>
          <w:szCs w:val="24"/>
        </w:rPr>
        <w:t xml:space="preserve"> (2010)</w:t>
      </w:r>
      <w:r w:rsidRPr="001D4349">
        <w:rPr>
          <w:rFonts w:asciiTheme="minorHAnsi" w:hAnsiTheme="minorHAnsi"/>
          <w:sz w:val="24"/>
          <w:szCs w:val="24"/>
        </w:rPr>
        <w:t>,</w:t>
      </w:r>
      <w:r w:rsidR="001D7EDC" w:rsidRPr="001D4349">
        <w:rPr>
          <w:rFonts w:asciiTheme="minorHAnsi" w:hAnsiTheme="minorHAnsi"/>
          <w:sz w:val="24"/>
          <w:szCs w:val="24"/>
        </w:rPr>
        <w:t xml:space="preserve"> </w:t>
      </w:r>
      <w:r w:rsidRPr="001D4349">
        <w:rPr>
          <w:rFonts w:asciiTheme="minorHAnsi" w:hAnsiTheme="minorHAnsi"/>
          <w:i/>
          <w:sz w:val="24"/>
          <w:szCs w:val="24"/>
        </w:rPr>
        <w:t>The</w:t>
      </w:r>
      <w:r w:rsidR="001D7EDC" w:rsidRPr="001D4349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Unfinis</w:t>
      </w:r>
      <w:r w:rsidR="00DB1E85" w:rsidRPr="001D4349">
        <w:rPr>
          <w:rFonts w:asciiTheme="minorHAnsi" w:hAnsiTheme="minorHAnsi"/>
          <w:i/>
          <w:sz w:val="24"/>
          <w:szCs w:val="24"/>
        </w:rPr>
        <w:t>hed</w:t>
      </w:r>
      <w:proofErr w:type="spellEnd"/>
      <w:r w:rsidR="00DB1E85" w:rsidRPr="001D4349">
        <w:rPr>
          <w:rFonts w:asciiTheme="minorHAnsi" w:hAnsiTheme="minorHAnsi"/>
          <w:i/>
          <w:sz w:val="24"/>
          <w:szCs w:val="24"/>
        </w:rPr>
        <w:t xml:space="preserve"> Revolution. </w:t>
      </w:r>
      <w:proofErr w:type="spellStart"/>
      <w:r w:rsidR="00DB1E85" w:rsidRPr="001D4349">
        <w:rPr>
          <w:rFonts w:asciiTheme="minorHAnsi" w:hAnsiTheme="minorHAnsi"/>
          <w:i/>
          <w:sz w:val="24"/>
          <w:szCs w:val="24"/>
        </w:rPr>
        <w:t>Making</w:t>
      </w:r>
      <w:proofErr w:type="spellEnd"/>
      <w:r w:rsidR="00DB1E85" w:rsidRPr="001D4349">
        <w:rPr>
          <w:rFonts w:asciiTheme="minorHAnsi" w:hAnsiTheme="minorHAnsi"/>
          <w:i/>
          <w:sz w:val="24"/>
          <w:szCs w:val="24"/>
        </w:rPr>
        <w:t xml:space="preserve"> Sense </w:t>
      </w:r>
      <w:proofErr w:type="spellStart"/>
      <w:r w:rsidR="00DB1E85" w:rsidRPr="001D4349">
        <w:rPr>
          <w:rFonts w:asciiTheme="minorHAnsi" w:hAnsiTheme="minorHAnsi"/>
          <w:i/>
          <w:sz w:val="24"/>
          <w:szCs w:val="24"/>
        </w:rPr>
        <w:t>of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 the 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Communist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Past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 in Central Eastern 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Europe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. </w:t>
      </w:r>
      <w:r w:rsidRPr="001D4349">
        <w:rPr>
          <w:rFonts w:asciiTheme="minorHAnsi" w:hAnsiTheme="minorHAnsi"/>
          <w:sz w:val="24"/>
          <w:szCs w:val="24"/>
        </w:rPr>
        <w:t>Yale University</w:t>
      </w:r>
      <w:r w:rsidR="006073DE">
        <w:rPr>
          <w:rFonts w:asciiTheme="minorHAnsi" w:hAnsiTheme="minorHAnsi"/>
          <w:sz w:val="24"/>
          <w:szCs w:val="24"/>
        </w:rPr>
        <w:t xml:space="preserve"> Press</w:t>
      </w:r>
      <w:r w:rsidR="001D7EDC" w:rsidRPr="001D4349">
        <w:rPr>
          <w:rFonts w:asciiTheme="minorHAnsi" w:hAnsiTheme="minorHAnsi"/>
          <w:sz w:val="24"/>
          <w:szCs w:val="24"/>
        </w:rPr>
        <w:t xml:space="preserve">, </w:t>
      </w:r>
      <w:r w:rsidR="006D3CA0" w:rsidRPr="001D4349">
        <w:rPr>
          <w:rFonts w:asciiTheme="minorHAnsi" w:hAnsiTheme="minorHAnsi" w:cs="Georgia"/>
          <w:sz w:val="24"/>
          <w:szCs w:val="24"/>
        </w:rPr>
        <w:t>330 sidor</w:t>
      </w:r>
    </w:p>
    <w:p w14:paraId="5B3AC5EC" w14:textId="77777777" w:rsidR="001D7EDC" w:rsidRPr="001D4349" w:rsidRDefault="001D7EDC" w:rsidP="001D7EDC">
      <w:pPr>
        <w:pStyle w:val="Litteratur"/>
        <w:rPr>
          <w:rFonts w:asciiTheme="minorHAnsi" w:hAnsiTheme="minorHAnsi"/>
          <w:sz w:val="24"/>
          <w:szCs w:val="24"/>
        </w:rPr>
      </w:pPr>
    </w:p>
    <w:p w14:paraId="3D9CD335" w14:textId="77777777" w:rsidR="00BB2794" w:rsidRPr="001D4349" w:rsidRDefault="00BB2794" w:rsidP="001D7EDC">
      <w:pPr>
        <w:pStyle w:val="Litteratur"/>
        <w:rPr>
          <w:rFonts w:asciiTheme="minorHAnsi" w:hAnsiTheme="minorHAnsi"/>
          <w:sz w:val="24"/>
          <w:szCs w:val="24"/>
        </w:rPr>
      </w:pPr>
    </w:p>
    <w:p w14:paraId="26534F59" w14:textId="77777777" w:rsidR="001D7EDC" w:rsidRPr="001D4349" w:rsidRDefault="001D7EDC" w:rsidP="001D7EDC">
      <w:pPr>
        <w:pStyle w:val="Litteratur"/>
        <w:rPr>
          <w:rFonts w:asciiTheme="minorHAnsi" w:hAnsiTheme="minorHAnsi"/>
          <w:b/>
          <w:sz w:val="24"/>
          <w:szCs w:val="24"/>
        </w:rPr>
      </w:pPr>
      <w:r w:rsidRPr="001D4349">
        <w:rPr>
          <w:rFonts w:asciiTheme="minorHAnsi" w:hAnsiTheme="minorHAnsi"/>
          <w:b/>
          <w:sz w:val="24"/>
          <w:szCs w:val="24"/>
        </w:rPr>
        <w:t>Artiklar, tal och andra texter:</w:t>
      </w:r>
    </w:p>
    <w:p w14:paraId="39FE3A97" w14:textId="0C9616BD" w:rsidR="002818B8" w:rsidRPr="001D4349" w:rsidRDefault="002E2780" w:rsidP="001D7EDC">
      <w:pPr>
        <w:pStyle w:val="Litteratur"/>
        <w:rPr>
          <w:rFonts w:asciiTheme="minorHAnsi" w:hAnsiTheme="minorHAnsi"/>
          <w:b/>
          <w:sz w:val="24"/>
          <w:szCs w:val="24"/>
        </w:rPr>
      </w:pPr>
      <w:r w:rsidRPr="001D4349">
        <w:rPr>
          <w:rFonts w:asciiTheme="minorHAnsi" w:hAnsiTheme="minorHAnsi"/>
          <w:b/>
          <w:sz w:val="24"/>
          <w:szCs w:val="24"/>
        </w:rPr>
        <w:t>(artiklarna distribueras elektroniskt av lärare</w:t>
      </w:r>
      <w:r w:rsidR="002818B8" w:rsidRPr="001D4349">
        <w:rPr>
          <w:rFonts w:asciiTheme="minorHAnsi" w:hAnsiTheme="minorHAnsi"/>
          <w:b/>
          <w:sz w:val="24"/>
          <w:szCs w:val="24"/>
        </w:rPr>
        <w:t>)</w:t>
      </w:r>
    </w:p>
    <w:p w14:paraId="6517DFDF" w14:textId="77777777" w:rsidR="001D7EDC" w:rsidRPr="001D4349" w:rsidRDefault="001D7EDC" w:rsidP="001D7EDC">
      <w:pPr>
        <w:pStyle w:val="Litteratur"/>
        <w:rPr>
          <w:rFonts w:asciiTheme="minorHAnsi" w:hAnsiTheme="minorHAnsi"/>
          <w:b/>
          <w:sz w:val="24"/>
          <w:szCs w:val="24"/>
        </w:rPr>
      </w:pPr>
    </w:p>
    <w:p w14:paraId="3DE74F97" w14:textId="09F43548" w:rsidR="00672543" w:rsidRPr="001D4349" w:rsidRDefault="00672543" w:rsidP="001D7EDC">
      <w:pPr>
        <w:pStyle w:val="Litteratur"/>
        <w:rPr>
          <w:rFonts w:asciiTheme="minorHAnsi" w:hAnsiTheme="minorHAnsi"/>
          <w:sz w:val="24"/>
          <w:szCs w:val="24"/>
        </w:rPr>
      </w:pPr>
      <w:proofErr w:type="spellStart"/>
      <w:r w:rsidRPr="001D4349">
        <w:rPr>
          <w:rFonts w:asciiTheme="minorHAnsi" w:hAnsiTheme="minorHAnsi"/>
          <w:sz w:val="24"/>
          <w:szCs w:val="24"/>
        </w:rPr>
        <w:t>Khazanov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1D4349">
        <w:rPr>
          <w:rFonts w:asciiTheme="minorHAnsi" w:hAnsiTheme="minorHAnsi"/>
          <w:sz w:val="24"/>
          <w:szCs w:val="24"/>
        </w:rPr>
        <w:t>Anatoly</w:t>
      </w:r>
      <w:proofErr w:type="spellEnd"/>
      <w:r w:rsidRPr="001D4349">
        <w:rPr>
          <w:rFonts w:asciiTheme="minorHAnsi" w:hAnsiTheme="minorHAnsi"/>
          <w:sz w:val="24"/>
          <w:szCs w:val="24"/>
        </w:rPr>
        <w:t>, ”</w:t>
      </w:r>
      <w:proofErr w:type="spellStart"/>
      <w:r w:rsidRPr="001D4349">
        <w:rPr>
          <w:rFonts w:asciiTheme="minorHAnsi" w:hAnsiTheme="minorHAnsi"/>
          <w:sz w:val="24"/>
          <w:szCs w:val="24"/>
        </w:rPr>
        <w:t>Whom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sz w:val="24"/>
          <w:szCs w:val="24"/>
        </w:rPr>
        <w:t>to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sz w:val="24"/>
          <w:szCs w:val="24"/>
        </w:rPr>
        <w:t>Mourn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and </w:t>
      </w:r>
      <w:proofErr w:type="spellStart"/>
      <w:r w:rsidRPr="001D4349">
        <w:rPr>
          <w:rFonts w:asciiTheme="minorHAnsi" w:hAnsiTheme="minorHAnsi"/>
          <w:sz w:val="24"/>
          <w:szCs w:val="24"/>
        </w:rPr>
        <w:t>Whom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sz w:val="24"/>
          <w:szCs w:val="24"/>
        </w:rPr>
        <w:t>to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sz w:val="24"/>
          <w:szCs w:val="24"/>
        </w:rPr>
        <w:t>Forget</w:t>
      </w:r>
      <w:proofErr w:type="spellEnd"/>
      <w:r w:rsidRPr="001D4349">
        <w:rPr>
          <w:rFonts w:asciiTheme="minorHAnsi" w:hAnsiTheme="minorHAnsi"/>
          <w:sz w:val="24"/>
          <w:szCs w:val="24"/>
        </w:rPr>
        <w:t>? (Re)</w:t>
      </w:r>
      <w:proofErr w:type="spellStart"/>
      <w:r w:rsidRPr="001D4349">
        <w:rPr>
          <w:rFonts w:asciiTheme="minorHAnsi" w:hAnsiTheme="minorHAnsi"/>
          <w:sz w:val="24"/>
          <w:szCs w:val="24"/>
        </w:rPr>
        <w:t>constructing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sz w:val="24"/>
          <w:szCs w:val="24"/>
        </w:rPr>
        <w:t>Collective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sz w:val="24"/>
          <w:szCs w:val="24"/>
        </w:rPr>
        <w:t>Memory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in Contemporary </w:t>
      </w:r>
      <w:proofErr w:type="spellStart"/>
      <w:r w:rsidRPr="001D4349">
        <w:rPr>
          <w:rFonts w:asciiTheme="minorHAnsi" w:hAnsiTheme="minorHAnsi"/>
          <w:sz w:val="24"/>
          <w:szCs w:val="24"/>
        </w:rPr>
        <w:t>Russia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”, </w:t>
      </w:r>
      <w:r w:rsidRPr="001D4349">
        <w:rPr>
          <w:rFonts w:asciiTheme="minorHAnsi" w:hAnsiTheme="minorHAnsi"/>
          <w:i/>
          <w:sz w:val="24"/>
          <w:szCs w:val="24"/>
        </w:rPr>
        <w:t xml:space="preserve">Totalitarian 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Movements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 and</w:t>
      </w:r>
      <w:r w:rsidR="00A8489B" w:rsidRPr="001D4349">
        <w:rPr>
          <w:rFonts w:asciiTheme="minorHAnsi" w:hAnsiTheme="minorHAnsi"/>
          <w:i/>
          <w:sz w:val="24"/>
          <w:szCs w:val="24"/>
        </w:rPr>
        <w:t xml:space="preserve"> </w:t>
      </w:r>
      <w:proofErr w:type="spellStart"/>
      <w:r w:rsidR="00A8489B" w:rsidRPr="001D4349">
        <w:rPr>
          <w:rFonts w:asciiTheme="minorHAnsi" w:hAnsiTheme="minorHAnsi"/>
          <w:i/>
          <w:sz w:val="24"/>
          <w:szCs w:val="24"/>
        </w:rPr>
        <w:t>Political</w:t>
      </w:r>
      <w:proofErr w:type="spellEnd"/>
      <w:r w:rsidR="00A8489B" w:rsidRPr="001D4349">
        <w:rPr>
          <w:rFonts w:asciiTheme="minorHAnsi" w:hAnsiTheme="minorHAnsi"/>
          <w:i/>
          <w:sz w:val="24"/>
          <w:szCs w:val="24"/>
        </w:rPr>
        <w:t xml:space="preserve"> Religions</w:t>
      </w:r>
      <w:r w:rsidR="00A8489B" w:rsidRPr="001D434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1823C1" w:rsidRPr="001D4349">
        <w:rPr>
          <w:rFonts w:asciiTheme="minorHAnsi" w:hAnsiTheme="minorHAnsi"/>
          <w:sz w:val="24"/>
          <w:szCs w:val="24"/>
        </w:rPr>
        <w:t>Volume</w:t>
      </w:r>
      <w:proofErr w:type="spellEnd"/>
      <w:r w:rsidR="001823C1" w:rsidRPr="001D4349">
        <w:rPr>
          <w:rFonts w:asciiTheme="minorHAnsi" w:hAnsiTheme="minorHAnsi"/>
          <w:sz w:val="24"/>
          <w:szCs w:val="24"/>
        </w:rPr>
        <w:t xml:space="preserve"> </w:t>
      </w:r>
      <w:r w:rsidR="00A8489B" w:rsidRPr="001D4349">
        <w:rPr>
          <w:rFonts w:asciiTheme="minorHAnsi" w:hAnsiTheme="minorHAnsi"/>
          <w:sz w:val="24"/>
          <w:szCs w:val="24"/>
        </w:rPr>
        <w:t>9</w:t>
      </w:r>
      <w:r w:rsidR="001823C1" w:rsidRPr="001D434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1823C1" w:rsidRPr="001D4349">
        <w:rPr>
          <w:rFonts w:asciiTheme="minorHAnsi" w:hAnsiTheme="minorHAnsi"/>
          <w:sz w:val="24"/>
          <w:szCs w:val="24"/>
        </w:rPr>
        <w:t>Issue</w:t>
      </w:r>
      <w:proofErr w:type="spellEnd"/>
      <w:r w:rsidR="001823C1" w:rsidRPr="001D4349">
        <w:rPr>
          <w:rFonts w:asciiTheme="minorHAnsi" w:hAnsiTheme="minorHAnsi"/>
          <w:sz w:val="24"/>
          <w:szCs w:val="24"/>
        </w:rPr>
        <w:t xml:space="preserve"> 2-3, 2008</w:t>
      </w:r>
      <w:r w:rsidR="00A8489B" w:rsidRPr="001D4349">
        <w:rPr>
          <w:rFonts w:asciiTheme="minorHAnsi" w:hAnsiTheme="minorHAnsi"/>
          <w:sz w:val="24"/>
          <w:szCs w:val="24"/>
        </w:rPr>
        <w:t xml:space="preserve">: </w:t>
      </w:r>
      <w:r w:rsidR="00395C42">
        <w:rPr>
          <w:rFonts w:asciiTheme="minorHAnsi" w:hAnsiTheme="minorHAnsi"/>
          <w:sz w:val="24"/>
          <w:szCs w:val="24"/>
        </w:rPr>
        <w:t>ss</w:t>
      </w:r>
      <w:r w:rsidR="00F86BBA" w:rsidRPr="001D4349">
        <w:rPr>
          <w:rFonts w:asciiTheme="minorHAnsi" w:hAnsiTheme="minorHAnsi"/>
          <w:sz w:val="24"/>
          <w:szCs w:val="24"/>
        </w:rPr>
        <w:t xml:space="preserve">. </w:t>
      </w:r>
      <w:r w:rsidR="00A8489B" w:rsidRPr="001D4349">
        <w:rPr>
          <w:rFonts w:asciiTheme="minorHAnsi" w:hAnsiTheme="minorHAnsi"/>
          <w:sz w:val="24"/>
          <w:szCs w:val="24"/>
        </w:rPr>
        <w:t>293-310</w:t>
      </w:r>
    </w:p>
    <w:p w14:paraId="6DE5223A" w14:textId="77777777" w:rsidR="00672543" w:rsidRPr="001D4349" w:rsidRDefault="00672543" w:rsidP="001D7EDC">
      <w:pPr>
        <w:pStyle w:val="Litteratur"/>
        <w:rPr>
          <w:rFonts w:asciiTheme="minorHAnsi" w:hAnsiTheme="minorHAnsi"/>
          <w:sz w:val="24"/>
          <w:szCs w:val="24"/>
        </w:rPr>
      </w:pPr>
    </w:p>
    <w:p w14:paraId="5FF46658" w14:textId="5FC8BC6D" w:rsidR="001D7EDC" w:rsidRPr="001D4349" w:rsidRDefault="001D7EDC" w:rsidP="001D7EDC">
      <w:pPr>
        <w:pStyle w:val="Litteratur"/>
        <w:rPr>
          <w:rFonts w:asciiTheme="minorHAnsi" w:hAnsiTheme="minorHAnsi"/>
          <w:sz w:val="24"/>
          <w:szCs w:val="24"/>
        </w:rPr>
      </w:pPr>
      <w:r w:rsidRPr="001D4349">
        <w:rPr>
          <w:rFonts w:asciiTheme="minorHAnsi" w:hAnsiTheme="minorHAnsi"/>
          <w:sz w:val="24"/>
          <w:szCs w:val="24"/>
        </w:rPr>
        <w:t xml:space="preserve">Kundera, Milan, </w:t>
      </w:r>
      <w:r w:rsidR="00581F23" w:rsidRPr="001D4349">
        <w:rPr>
          <w:rFonts w:asciiTheme="minorHAnsi" w:hAnsiTheme="minorHAnsi"/>
          <w:sz w:val="24"/>
          <w:szCs w:val="24"/>
        </w:rPr>
        <w:t>”</w:t>
      </w:r>
      <w:r w:rsidR="00A30ED6" w:rsidRPr="001D4349">
        <w:rPr>
          <w:rFonts w:asciiTheme="minorHAnsi" w:hAnsiTheme="minorHAnsi"/>
          <w:sz w:val="24"/>
          <w:szCs w:val="24"/>
        </w:rPr>
        <w:t xml:space="preserve">The </w:t>
      </w:r>
      <w:proofErr w:type="spellStart"/>
      <w:r w:rsidR="00A30ED6" w:rsidRPr="001D4349">
        <w:rPr>
          <w:rFonts w:asciiTheme="minorHAnsi" w:hAnsiTheme="minorHAnsi"/>
          <w:sz w:val="24"/>
          <w:szCs w:val="24"/>
        </w:rPr>
        <w:t>Tragedy</w:t>
      </w:r>
      <w:proofErr w:type="spellEnd"/>
      <w:r w:rsidR="00A30ED6"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A30ED6" w:rsidRPr="001D4349">
        <w:rPr>
          <w:rFonts w:asciiTheme="minorHAnsi" w:hAnsiTheme="minorHAnsi"/>
          <w:sz w:val="24"/>
          <w:szCs w:val="24"/>
        </w:rPr>
        <w:t>of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Central </w:t>
      </w:r>
      <w:proofErr w:type="spellStart"/>
      <w:r w:rsidR="00581F23" w:rsidRPr="001D4349">
        <w:rPr>
          <w:rFonts w:asciiTheme="minorHAnsi" w:hAnsiTheme="minorHAnsi"/>
          <w:sz w:val="24"/>
          <w:szCs w:val="24"/>
        </w:rPr>
        <w:t>E</w:t>
      </w:r>
      <w:r w:rsidR="00ED4D2D" w:rsidRPr="001D4349">
        <w:rPr>
          <w:rFonts w:asciiTheme="minorHAnsi" w:hAnsiTheme="minorHAnsi"/>
          <w:sz w:val="24"/>
          <w:szCs w:val="24"/>
        </w:rPr>
        <w:t>urope</w:t>
      </w:r>
      <w:proofErr w:type="spellEnd"/>
      <w:r w:rsidR="00581F23" w:rsidRPr="001D4349">
        <w:rPr>
          <w:rFonts w:asciiTheme="minorHAnsi" w:hAnsiTheme="minorHAnsi"/>
          <w:sz w:val="24"/>
          <w:szCs w:val="24"/>
        </w:rPr>
        <w:t>”</w:t>
      </w:r>
      <w:r w:rsidRPr="001D4349">
        <w:rPr>
          <w:rFonts w:asciiTheme="minorHAnsi" w:hAnsiTheme="minorHAnsi"/>
          <w:sz w:val="24"/>
          <w:szCs w:val="24"/>
        </w:rPr>
        <w:t xml:space="preserve">, </w:t>
      </w:r>
      <w:r w:rsidRPr="001D4349">
        <w:rPr>
          <w:rFonts w:asciiTheme="minorHAnsi" w:hAnsiTheme="minorHAnsi"/>
          <w:i/>
          <w:sz w:val="24"/>
          <w:szCs w:val="24"/>
        </w:rPr>
        <w:t xml:space="preserve">New York Review 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of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 Books</w:t>
      </w:r>
      <w:r w:rsidRPr="001D4349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1D4349">
        <w:rPr>
          <w:rFonts w:asciiTheme="minorHAnsi" w:hAnsiTheme="minorHAnsi"/>
          <w:sz w:val="24"/>
          <w:szCs w:val="24"/>
        </w:rPr>
        <w:t>Volume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7, </w:t>
      </w:r>
      <w:proofErr w:type="gramStart"/>
      <w:r w:rsidRPr="001D4349">
        <w:rPr>
          <w:rFonts w:asciiTheme="minorHAnsi" w:hAnsiTheme="minorHAnsi"/>
          <w:sz w:val="24"/>
          <w:szCs w:val="24"/>
        </w:rPr>
        <w:t>April</w:t>
      </w:r>
      <w:proofErr w:type="gramEnd"/>
      <w:r w:rsidRPr="001D4349">
        <w:rPr>
          <w:rFonts w:asciiTheme="minorHAnsi" w:hAnsiTheme="minorHAnsi"/>
          <w:sz w:val="24"/>
          <w:szCs w:val="24"/>
        </w:rPr>
        <w:t xml:space="preserve"> 26</w:t>
      </w:r>
    </w:p>
    <w:p w14:paraId="46828DA5" w14:textId="77777777" w:rsidR="00581F23" w:rsidRPr="001D4349" w:rsidRDefault="00581F23" w:rsidP="001D7EDC">
      <w:pPr>
        <w:pStyle w:val="Litteratur"/>
        <w:rPr>
          <w:rFonts w:asciiTheme="minorHAnsi" w:hAnsiTheme="minorHAnsi"/>
          <w:sz w:val="24"/>
          <w:szCs w:val="24"/>
        </w:rPr>
      </w:pPr>
    </w:p>
    <w:p w14:paraId="1980CC09" w14:textId="15CC8205" w:rsidR="00581F23" w:rsidRPr="001D4349" w:rsidRDefault="00581F23" w:rsidP="001D7EDC">
      <w:pPr>
        <w:pStyle w:val="Litteratur"/>
        <w:rPr>
          <w:rFonts w:asciiTheme="minorHAnsi" w:hAnsiTheme="minorHAnsi"/>
          <w:sz w:val="24"/>
          <w:szCs w:val="24"/>
        </w:rPr>
      </w:pPr>
      <w:proofErr w:type="spellStart"/>
      <w:r w:rsidRPr="001D4349">
        <w:rPr>
          <w:rFonts w:asciiTheme="minorHAnsi" w:hAnsiTheme="minorHAnsi"/>
          <w:sz w:val="24"/>
          <w:szCs w:val="24"/>
        </w:rPr>
        <w:t>Waehrens</w:t>
      </w:r>
      <w:proofErr w:type="spellEnd"/>
      <w:r w:rsidRPr="001D4349">
        <w:rPr>
          <w:rFonts w:asciiTheme="minorHAnsi" w:hAnsiTheme="minorHAnsi"/>
          <w:sz w:val="24"/>
          <w:szCs w:val="24"/>
        </w:rPr>
        <w:t>, Anne</w:t>
      </w:r>
      <w:r w:rsidR="00395C42">
        <w:rPr>
          <w:rFonts w:asciiTheme="minorHAnsi" w:hAnsiTheme="minorHAnsi"/>
          <w:sz w:val="24"/>
          <w:szCs w:val="24"/>
        </w:rPr>
        <w:t xml:space="preserve"> (2014)</w:t>
      </w:r>
      <w:r w:rsidRPr="001D4349">
        <w:rPr>
          <w:rFonts w:asciiTheme="minorHAnsi" w:hAnsiTheme="minorHAnsi"/>
          <w:sz w:val="24"/>
          <w:szCs w:val="24"/>
        </w:rPr>
        <w:t xml:space="preserve">, </w:t>
      </w:r>
      <w:r w:rsidR="00221545" w:rsidRPr="001D4349">
        <w:rPr>
          <w:rFonts w:asciiTheme="minorHAnsi" w:hAnsiTheme="minorHAnsi"/>
          <w:sz w:val="24"/>
          <w:szCs w:val="24"/>
        </w:rPr>
        <w:t>”I</w:t>
      </w:r>
      <w:r w:rsidR="00FB7D8E" w:rsidRPr="001D4349">
        <w:rPr>
          <w:rFonts w:asciiTheme="minorHAnsi" w:hAnsiTheme="minorHAnsi"/>
          <w:sz w:val="24"/>
          <w:szCs w:val="24"/>
        </w:rPr>
        <w:t xml:space="preserve">s </w:t>
      </w:r>
      <w:proofErr w:type="spellStart"/>
      <w:r w:rsidR="00FB7D8E" w:rsidRPr="001D4349">
        <w:rPr>
          <w:rFonts w:asciiTheme="minorHAnsi" w:hAnsiTheme="minorHAnsi"/>
          <w:sz w:val="24"/>
          <w:szCs w:val="24"/>
        </w:rPr>
        <w:t>Soviet</w:t>
      </w:r>
      <w:proofErr w:type="spellEnd"/>
      <w:r w:rsidR="00FB7D8E"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7D8E" w:rsidRPr="001D4349">
        <w:rPr>
          <w:rFonts w:asciiTheme="minorHAnsi" w:hAnsiTheme="minorHAnsi"/>
          <w:sz w:val="24"/>
          <w:szCs w:val="24"/>
        </w:rPr>
        <w:t>Communism</w:t>
      </w:r>
      <w:proofErr w:type="spellEnd"/>
      <w:r w:rsidR="00FB7D8E" w:rsidRPr="001D4349">
        <w:rPr>
          <w:rFonts w:asciiTheme="minorHAnsi" w:hAnsiTheme="minorHAnsi"/>
          <w:sz w:val="24"/>
          <w:szCs w:val="24"/>
        </w:rPr>
        <w:t xml:space="preserve"> a Trane-</w:t>
      </w:r>
      <w:proofErr w:type="spellStart"/>
      <w:r w:rsidR="00FB7D8E" w:rsidRPr="001D4349">
        <w:rPr>
          <w:rFonts w:asciiTheme="minorHAnsi" w:hAnsiTheme="minorHAnsi"/>
          <w:sz w:val="24"/>
          <w:szCs w:val="24"/>
        </w:rPr>
        <w:t>European</w:t>
      </w:r>
      <w:proofErr w:type="spellEnd"/>
      <w:r w:rsidR="00FB7D8E"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B7D8E" w:rsidRPr="001D4349">
        <w:rPr>
          <w:rFonts w:asciiTheme="minorHAnsi" w:hAnsiTheme="minorHAnsi"/>
          <w:sz w:val="24"/>
          <w:szCs w:val="24"/>
        </w:rPr>
        <w:t>Experience</w:t>
      </w:r>
      <w:proofErr w:type="spellEnd"/>
      <w:r w:rsidR="00FB7D8E" w:rsidRPr="001D4349">
        <w:rPr>
          <w:rFonts w:asciiTheme="minorHAnsi" w:hAnsiTheme="minorHAnsi"/>
          <w:sz w:val="24"/>
          <w:szCs w:val="24"/>
        </w:rPr>
        <w:t xml:space="preserve">?”, </w:t>
      </w:r>
      <w:r w:rsidR="00CD6812" w:rsidRPr="001D4349">
        <w:rPr>
          <w:rFonts w:asciiTheme="minorHAnsi" w:hAnsiTheme="minorHAnsi"/>
          <w:i/>
          <w:sz w:val="24"/>
          <w:szCs w:val="24"/>
        </w:rPr>
        <w:t>Baltic Worlds</w:t>
      </w:r>
      <w:r w:rsidR="00395C42">
        <w:rPr>
          <w:rFonts w:asciiTheme="minorHAnsi" w:hAnsiTheme="minorHAnsi"/>
          <w:sz w:val="24"/>
          <w:szCs w:val="24"/>
        </w:rPr>
        <w:t>, 4</w:t>
      </w:r>
      <w:r w:rsidR="00CD6812" w:rsidRPr="001D4349">
        <w:rPr>
          <w:rFonts w:asciiTheme="minorHAnsi" w:hAnsiTheme="minorHAnsi"/>
          <w:sz w:val="24"/>
          <w:szCs w:val="24"/>
        </w:rPr>
        <w:t xml:space="preserve">, </w:t>
      </w:r>
      <w:r w:rsidR="00395C42">
        <w:rPr>
          <w:rFonts w:asciiTheme="minorHAnsi" w:hAnsiTheme="minorHAnsi"/>
          <w:sz w:val="24"/>
          <w:szCs w:val="24"/>
        </w:rPr>
        <w:t xml:space="preserve">ss. </w:t>
      </w:r>
      <w:r w:rsidR="0093247D" w:rsidRPr="001D4349">
        <w:rPr>
          <w:rFonts w:asciiTheme="minorHAnsi" w:hAnsiTheme="minorHAnsi"/>
          <w:sz w:val="24"/>
          <w:szCs w:val="24"/>
        </w:rPr>
        <w:t>19-26</w:t>
      </w:r>
    </w:p>
    <w:p w14:paraId="417A5577" w14:textId="77777777" w:rsidR="00713A14" w:rsidRPr="001D4349" w:rsidRDefault="00713A14" w:rsidP="001D7EDC">
      <w:pPr>
        <w:pStyle w:val="Litteratur"/>
        <w:rPr>
          <w:rFonts w:asciiTheme="minorHAnsi" w:hAnsiTheme="minorHAnsi"/>
          <w:sz w:val="24"/>
          <w:szCs w:val="24"/>
        </w:rPr>
      </w:pPr>
    </w:p>
    <w:p w14:paraId="195EEF9E" w14:textId="58AEE0C0" w:rsidR="001D7EDC" w:rsidRPr="001D4349" w:rsidRDefault="00713A14" w:rsidP="00A6441D">
      <w:pPr>
        <w:pStyle w:val="Litteratur"/>
        <w:rPr>
          <w:rFonts w:asciiTheme="minorHAnsi" w:hAnsiTheme="minorHAnsi"/>
          <w:sz w:val="24"/>
          <w:szCs w:val="24"/>
        </w:rPr>
      </w:pPr>
      <w:r w:rsidRPr="001D4349">
        <w:rPr>
          <w:rFonts w:asciiTheme="minorHAnsi" w:hAnsiTheme="minorHAnsi"/>
          <w:sz w:val="24"/>
          <w:szCs w:val="24"/>
        </w:rPr>
        <w:lastRenderedPageBreak/>
        <w:t>Wood, Elisabeth A., ”</w:t>
      </w:r>
      <w:proofErr w:type="spellStart"/>
      <w:r w:rsidRPr="001D4349">
        <w:rPr>
          <w:rFonts w:asciiTheme="minorHAnsi" w:hAnsiTheme="minorHAnsi"/>
          <w:sz w:val="24"/>
          <w:szCs w:val="24"/>
        </w:rPr>
        <w:t>Performing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sz w:val="24"/>
          <w:szCs w:val="24"/>
        </w:rPr>
        <w:t>Memory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: Vladimir Putin and the </w:t>
      </w:r>
      <w:proofErr w:type="spellStart"/>
      <w:r w:rsidRPr="001D4349">
        <w:rPr>
          <w:rFonts w:asciiTheme="minorHAnsi" w:hAnsiTheme="minorHAnsi"/>
          <w:sz w:val="24"/>
          <w:szCs w:val="24"/>
        </w:rPr>
        <w:t>Celebration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D4349">
        <w:rPr>
          <w:rFonts w:asciiTheme="minorHAnsi" w:hAnsiTheme="minorHAnsi"/>
          <w:sz w:val="24"/>
          <w:szCs w:val="24"/>
        </w:rPr>
        <w:t>of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World </w:t>
      </w:r>
      <w:proofErr w:type="spellStart"/>
      <w:r w:rsidRPr="001D4349">
        <w:rPr>
          <w:rFonts w:asciiTheme="minorHAnsi" w:hAnsiTheme="minorHAnsi"/>
          <w:sz w:val="24"/>
          <w:szCs w:val="24"/>
        </w:rPr>
        <w:t>War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 II in </w:t>
      </w:r>
      <w:proofErr w:type="spellStart"/>
      <w:r w:rsidRPr="001D4349">
        <w:rPr>
          <w:rFonts w:asciiTheme="minorHAnsi" w:hAnsiTheme="minorHAnsi"/>
          <w:sz w:val="24"/>
          <w:szCs w:val="24"/>
        </w:rPr>
        <w:t>Russia</w:t>
      </w:r>
      <w:proofErr w:type="spellEnd"/>
      <w:r w:rsidRPr="001D4349">
        <w:rPr>
          <w:rFonts w:asciiTheme="minorHAnsi" w:hAnsiTheme="minorHAnsi"/>
          <w:sz w:val="24"/>
          <w:szCs w:val="24"/>
        </w:rPr>
        <w:t xml:space="preserve">”, </w:t>
      </w:r>
      <w:r w:rsidRPr="001D4349">
        <w:rPr>
          <w:rFonts w:asciiTheme="minorHAnsi" w:hAnsiTheme="minorHAnsi"/>
          <w:i/>
          <w:sz w:val="24"/>
          <w:szCs w:val="24"/>
        </w:rPr>
        <w:t xml:space="preserve">The 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Soviet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 and Post-</w:t>
      </w:r>
      <w:proofErr w:type="spellStart"/>
      <w:r w:rsidRPr="001D4349">
        <w:rPr>
          <w:rFonts w:asciiTheme="minorHAnsi" w:hAnsiTheme="minorHAnsi"/>
          <w:i/>
          <w:sz w:val="24"/>
          <w:szCs w:val="24"/>
        </w:rPr>
        <w:t>Soviet</w:t>
      </w:r>
      <w:proofErr w:type="spellEnd"/>
      <w:r w:rsidRPr="001D4349">
        <w:rPr>
          <w:rFonts w:asciiTheme="minorHAnsi" w:hAnsiTheme="minorHAnsi"/>
          <w:i/>
          <w:sz w:val="24"/>
          <w:szCs w:val="24"/>
        </w:rPr>
        <w:t xml:space="preserve"> Review </w:t>
      </w:r>
      <w:r w:rsidRPr="001D4349">
        <w:rPr>
          <w:rFonts w:asciiTheme="minorHAnsi" w:hAnsiTheme="minorHAnsi"/>
          <w:sz w:val="24"/>
          <w:szCs w:val="24"/>
        </w:rPr>
        <w:t>38 (2011), 172-200</w:t>
      </w:r>
    </w:p>
    <w:p w14:paraId="52D2E140" w14:textId="77777777" w:rsidR="0020755D" w:rsidRPr="001D4349" w:rsidRDefault="0020755D" w:rsidP="00A6441D">
      <w:pPr>
        <w:pStyle w:val="Litteratur"/>
        <w:rPr>
          <w:rFonts w:asciiTheme="minorHAnsi" w:hAnsiTheme="minorHAnsi"/>
          <w:sz w:val="24"/>
          <w:szCs w:val="24"/>
        </w:rPr>
      </w:pPr>
    </w:p>
    <w:p w14:paraId="7F182EAF" w14:textId="77777777" w:rsidR="0020755D" w:rsidRPr="001D4349" w:rsidRDefault="0020755D" w:rsidP="00A6441D">
      <w:pPr>
        <w:pStyle w:val="Litteratur"/>
        <w:rPr>
          <w:rFonts w:asciiTheme="minorHAnsi" w:hAnsiTheme="minorHAnsi"/>
          <w:sz w:val="24"/>
          <w:szCs w:val="24"/>
        </w:rPr>
      </w:pPr>
    </w:p>
    <w:sectPr w:rsidR="0020755D" w:rsidRPr="001D4349">
      <w:headerReference w:type="default" r:id="rId8"/>
      <w:headerReference w:type="first" r:id="rId9"/>
      <w:footerReference w:type="first" r:id="rId10"/>
      <w:type w:val="continuous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E96F5" w14:textId="77777777" w:rsidR="006578A4" w:rsidRDefault="006578A4">
      <w:r>
        <w:separator/>
      </w:r>
    </w:p>
  </w:endnote>
  <w:endnote w:type="continuationSeparator" w:id="0">
    <w:p w14:paraId="70B6D321" w14:textId="77777777" w:rsidR="006578A4" w:rsidRDefault="0065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52B0" w14:textId="77777777" w:rsidR="001D7EDC" w:rsidRDefault="001D7EDC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2DD48" w14:textId="77777777" w:rsidR="006578A4" w:rsidRDefault="006578A4">
      <w:r>
        <w:separator/>
      </w:r>
    </w:p>
  </w:footnote>
  <w:footnote w:type="continuationSeparator" w:id="0">
    <w:p w14:paraId="419D0168" w14:textId="77777777" w:rsidR="006578A4" w:rsidRDefault="006578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A539F" w14:textId="77777777" w:rsidR="001D7EDC" w:rsidRDefault="001D7EDC">
    <w:pPr>
      <w:pStyle w:val="Sidhuvud"/>
      <w:ind w:left="0"/>
    </w:pPr>
  </w:p>
  <w:p w14:paraId="64A70048" w14:textId="77777777" w:rsidR="001D7EDC" w:rsidRDefault="001D7EDC">
    <w:pPr>
      <w:pStyle w:val="Sidhuvud"/>
      <w:ind w:left="0"/>
    </w:pPr>
  </w:p>
  <w:p w14:paraId="75C2BE5E" w14:textId="77777777" w:rsidR="001D7EDC" w:rsidRDefault="001D7EDC">
    <w:pPr>
      <w:pStyle w:val="Sidhuvud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BA3AD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D2CC0" w14:textId="77777777" w:rsidR="001D7EDC" w:rsidRDefault="00937A54">
    <w:pPr>
      <w:pStyle w:val="Sidhuvud"/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82D6B8" wp14:editId="4F7455D7">
          <wp:simplePos x="0" y="0"/>
          <wp:positionH relativeFrom="page">
            <wp:posOffset>697230</wp:posOffset>
          </wp:positionH>
          <wp:positionV relativeFrom="page">
            <wp:posOffset>396240</wp:posOffset>
          </wp:positionV>
          <wp:extent cx="977900" cy="1219200"/>
          <wp:effectExtent l="0" t="0" r="12700" b="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AAEB2" w14:textId="77777777" w:rsidR="001D7EDC" w:rsidRDefault="001D7EDC">
    <w:pPr>
      <w:pStyle w:val="Sidhuvud"/>
    </w:pPr>
  </w:p>
  <w:p w14:paraId="754CC0B2" w14:textId="77777777" w:rsidR="001D7EDC" w:rsidRDefault="001D7EDC">
    <w:pPr>
      <w:pStyle w:val="Sidhuvud"/>
    </w:pPr>
  </w:p>
  <w:p w14:paraId="1C896B4C" w14:textId="77777777" w:rsidR="001D7EDC" w:rsidRDefault="001D7EDC">
    <w:pPr>
      <w:pStyle w:val="Sidhuvud"/>
    </w:pPr>
  </w:p>
  <w:p w14:paraId="5EE5F52F" w14:textId="77777777" w:rsidR="001D7EDC" w:rsidRDefault="001D7EDC" w:rsidP="001D7EDC">
    <w:pPr>
      <w:pStyle w:val="Sidhuvud"/>
      <w:tabs>
        <w:tab w:val="left" w:pos="8840"/>
      </w:tabs>
    </w:pPr>
    <w:r>
      <w:tab/>
    </w:r>
  </w:p>
  <w:p w14:paraId="36FBFD38" w14:textId="77777777" w:rsidR="001D7EDC" w:rsidRDefault="001D7EDC">
    <w:pPr>
      <w:pStyle w:val="Sidhuvud"/>
    </w:pPr>
  </w:p>
  <w:p w14:paraId="7C2E0B75" w14:textId="77777777" w:rsidR="001D7EDC" w:rsidRDefault="001D7EDC">
    <w:pPr>
      <w:pStyle w:val="Sidhuvud"/>
      <w:tabs>
        <w:tab w:val="clear" w:pos="8840"/>
        <w:tab w:val="left" w:pos="1966"/>
      </w:tabs>
    </w:pPr>
    <w:r>
      <w:tab/>
    </w:r>
  </w:p>
  <w:p w14:paraId="0D7A779A" w14:textId="77777777" w:rsidR="001D7EDC" w:rsidRDefault="001D7EDC">
    <w:pPr>
      <w:pStyle w:val="Sidhuvud"/>
      <w:tabs>
        <w:tab w:val="clear" w:pos="8840"/>
        <w:tab w:val="left" w:pos="1966"/>
      </w:tabs>
    </w:pPr>
  </w:p>
  <w:p w14:paraId="2E4AF83B" w14:textId="77777777" w:rsidR="001D7EDC" w:rsidRDefault="00937A54">
    <w:pPr>
      <w:pStyle w:val="Sidhuvud"/>
      <w:tabs>
        <w:tab w:val="clear" w:pos="8840"/>
        <w:tab w:val="left" w:pos="19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0E02D4" wp14:editId="5D8F642B">
              <wp:simplePos x="0" y="0"/>
              <wp:positionH relativeFrom="page">
                <wp:posOffset>720090</wp:posOffset>
              </wp:positionH>
              <wp:positionV relativeFrom="page">
                <wp:posOffset>1770380</wp:posOffset>
              </wp:positionV>
              <wp:extent cx="3148965" cy="596900"/>
              <wp:effectExtent l="0" t="508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AFF36" w14:textId="77777777" w:rsidR="001D7EDC" w:rsidRDefault="001D7EDC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Språk- och litteraturcentrum</w:t>
                          </w:r>
                        </w:p>
                        <w:p w14:paraId="747D829F" w14:textId="77777777" w:rsidR="001D7EDC" w:rsidRPr="00B31EE2" w:rsidRDefault="001D7EDC" w:rsidP="001D7EDC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Europastudier - kandidatprogram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6.7pt;margin-top:139.4pt;width:247.95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" filled="f" stroked="f">
              <v:textbox inset="0,0,0,0">
                <w:txbxContent>
                  <w:p w:rsidR="001D7EDC" w:rsidRDefault="001D7EDC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Språk- och litteraturcentrum</w:t>
                    </w:r>
                  </w:p>
                  <w:p w:rsidR="001D7EDC" w:rsidRPr="00B31EE2" w:rsidRDefault="001D7EDC" w:rsidP="001D7EDC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Europastudier - kandidatprogram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21CC7F" w14:textId="77777777" w:rsidR="001D7EDC" w:rsidRDefault="001D7EDC">
    <w:pPr>
      <w:pStyle w:val="Sidhuvud"/>
      <w:tabs>
        <w:tab w:val="clear" w:pos="8840"/>
        <w:tab w:val="left" w:pos="1966"/>
      </w:tabs>
    </w:pPr>
  </w:p>
  <w:p w14:paraId="64AEEE8A" w14:textId="77777777" w:rsidR="001D7EDC" w:rsidRDefault="001D7EDC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586C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351E0A54"/>
    <w:multiLevelType w:val="hybridMultilevel"/>
    <w:tmpl w:val="E2F21DB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705FD"/>
    <w:multiLevelType w:val="hybridMultilevel"/>
    <w:tmpl w:val="B8A2A0F6"/>
    <w:lvl w:ilvl="0" w:tplc="9C60A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609CA"/>
    <w:multiLevelType w:val="hybridMultilevel"/>
    <w:tmpl w:val="7A14C2AA"/>
    <w:lvl w:ilvl="0" w:tplc="0000000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C5D3B"/>
    <w:multiLevelType w:val="hybridMultilevel"/>
    <w:tmpl w:val="B5F8851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1A"/>
    <w:rsid w:val="00001B9F"/>
    <w:rsid w:val="0002531A"/>
    <w:rsid w:val="00036CD9"/>
    <w:rsid w:val="000619B6"/>
    <w:rsid w:val="00067026"/>
    <w:rsid w:val="000C37F5"/>
    <w:rsid w:val="00133F21"/>
    <w:rsid w:val="001428B9"/>
    <w:rsid w:val="001823C1"/>
    <w:rsid w:val="001B1C22"/>
    <w:rsid w:val="001C1959"/>
    <w:rsid w:val="001D4193"/>
    <w:rsid w:val="001D4349"/>
    <w:rsid w:val="001D7EDC"/>
    <w:rsid w:val="002068D6"/>
    <w:rsid w:val="0020755D"/>
    <w:rsid w:val="00207729"/>
    <w:rsid w:val="00221545"/>
    <w:rsid w:val="00222844"/>
    <w:rsid w:val="00260835"/>
    <w:rsid w:val="00264E5B"/>
    <w:rsid w:val="002818B8"/>
    <w:rsid w:val="002A6F62"/>
    <w:rsid w:val="002B3D9F"/>
    <w:rsid w:val="002C5EB2"/>
    <w:rsid w:val="002E0E02"/>
    <w:rsid w:val="002E2780"/>
    <w:rsid w:val="002F73D0"/>
    <w:rsid w:val="00395C42"/>
    <w:rsid w:val="004013F5"/>
    <w:rsid w:val="00414B49"/>
    <w:rsid w:val="00422FEE"/>
    <w:rsid w:val="0043487B"/>
    <w:rsid w:val="00470A61"/>
    <w:rsid w:val="005161C7"/>
    <w:rsid w:val="0055149D"/>
    <w:rsid w:val="00581F23"/>
    <w:rsid w:val="00590A43"/>
    <w:rsid w:val="005E1D9B"/>
    <w:rsid w:val="006073DE"/>
    <w:rsid w:val="00611829"/>
    <w:rsid w:val="006578A4"/>
    <w:rsid w:val="00657C93"/>
    <w:rsid w:val="0066702D"/>
    <w:rsid w:val="00672543"/>
    <w:rsid w:val="00681098"/>
    <w:rsid w:val="00682E6F"/>
    <w:rsid w:val="006C2CA7"/>
    <w:rsid w:val="006D3CA0"/>
    <w:rsid w:val="006F26B7"/>
    <w:rsid w:val="00713A14"/>
    <w:rsid w:val="00774F87"/>
    <w:rsid w:val="00814F2A"/>
    <w:rsid w:val="00886F5A"/>
    <w:rsid w:val="008B5998"/>
    <w:rsid w:val="00915750"/>
    <w:rsid w:val="0093247D"/>
    <w:rsid w:val="00937A54"/>
    <w:rsid w:val="00966B4E"/>
    <w:rsid w:val="0098400C"/>
    <w:rsid w:val="00A25A7E"/>
    <w:rsid w:val="00A30ED6"/>
    <w:rsid w:val="00A40D75"/>
    <w:rsid w:val="00A5391D"/>
    <w:rsid w:val="00A6441D"/>
    <w:rsid w:val="00A8489B"/>
    <w:rsid w:val="00A84F5A"/>
    <w:rsid w:val="00A9500F"/>
    <w:rsid w:val="00B909B2"/>
    <w:rsid w:val="00BA3ADA"/>
    <w:rsid w:val="00BB2794"/>
    <w:rsid w:val="00C54C5E"/>
    <w:rsid w:val="00C54D82"/>
    <w:rsid w:val="00C56577"/>
    <w:rsid w:val="00C8255E"/>
    <w:rsid w:val="00CD6812"/>
    <w:rsid w:val="00D3248A"/>
    <w:rsid w:val="00D530B5"/>
    <w:rsid w:val="00DB1E85"/>
    <w:rsid w:val="00EA330F"/>
    <w:rsid w:val="00EC3A19"/>
    <w:rsid w:val="00ED4D2D"/>
    <w:rsid w:val="00EE45C7"/>
    <w:rsid w:val="00EE4ADB"/>
    <w:rsid w:val="00F4547E"/>
    <w:rsid w:val="00F86BBA"/>
    <w:rsid w:val="00F914F2"/>
    <w:rsid w:val="00FB7D8E"/>
    <w:rsid w:val="00FF1D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92D5B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line="260" w:lineRule="atLeast"/>
      <w:outlineLvl w:val="0"/>
    </w:pPr>
    <w:rPr>
      <w:rFonts w:ascii="AGaramond" w:hAnsi="AGaramond" w:cs="AGaramond"/>
      <w:b/>
      <w:bCs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evrubrik">
    <w:name w:val="Brevrubrik"/>
    <w:basedOn w:val="rubrik"/>
    <w:rPr>
      <w:rFonts w:ascii="Frutiger 45 Light" w:hAnsi="Frutiger 45 Light" w:cs="Frutiger 45 Light"/>
    </w:rPr>
  </w:style>
  <w:style w:type="paragraph" w:customStyle="1" w:styleId="rubrik">
    <w:name w:val="rubrik"/>
    <w:basedOn w:val="Rubrik1"/>
    <w:rPr>
      <w:rFonts w:ascii="L Frutiger Light" w:hAnsi="L Frutiger Light" w:cs="L Frutiger Light"/>
      <w:sz w:val="24"/>
      <w:szCs w:val="24"/>
    </w:rPr>
  </w:style>
  <w:style w:type="paragraph" w:customStyle="1" w:styleId="Litteratur">
    <w:name w:val="Litteratur"/>
    <w:basedOn w:val="Normal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rdtext">
    <w:name w:val="Body Text"/>
    <w:basedOn w:val="Normal"/>
    <w:pPr>
      <w:spacing w:line="260" w:lineRule="atLeast"/>
    </w:pPr>
    <w:rPr>
      <w:rFonts w:ascii="AGaramond" w:hAnsi="AGaramond" w:cs="AGaramond"/>
      <w:sz w:val="22"/>
      <w:szCs w:val="22"/>
    </w:rPr>
  </w:style>
  <w:style w:type="paragraph" w:styleId="Sidhuvud">
    <w:name w:val="header"/>
    <w:basedOn w:val="Normal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Sidfot">
    <w:name w:val="footer"/>
    <w:basedOn w:val="Normal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handlggare"/>
  </w:style>
  <w:style w:type="paragraph" w:customStyle="1" w:styleId="handlggare">
    <w:name w:val="handläggare"/>
    <w:basedOn w:val="fakultetinst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line="260" w:lineRule="atLeast"/>
      <w:outlineLvl w:val="0"/>
    </w:pPr>
    <w:rPr>
      <w:rFonts w:ascii="AGaramond" w:hAnsi="AGaramond" w:cs="AGaramond"/>
      <w:b/>
      <w:bCs/>
      <w:sz w:val="22"/>
      <w:szCs w:val="22"/>
    </w:rPr>
  </w:style>
  <w:style w:type="paragraph" w:styleId="Rubrik3">
    <w:name w:val="heading 3"/>
    <w:basedOn w:val="Normal"/>
    <w:next w:val="Normal"/>
    <w:qFormat/>
    <w:pPr>
      <w:keepNext/>
      <w:spacing w:before="360" w:after="120" w:line="260" w:lineRule="atLeast"/>
      <w:jc w:val="both"/>
      <w:outlineLvl w:val="2"/>
    </w:pPr>
    <w:rPr>
      <w:rFonts w:ascii="AGaramond" w:hAnsi="AGaramond" w:cs="AGaramond"/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evrubrik">
    <w:name w:val="Brevrubrik"/>
    <w:basedOn w:val="rubrik"/>
    <w:rPr>
      <w:rFonts w:ascii="Frutiger 45 Light" w:hAnsi="Frutiger 45 Light" w:cs="Frutiger 45 Light"/>
    </w:rPr>
  </w:style>
  <w:style w:type="paragraph" w:customStyle="1" w:styleId="rubrik">
    <w:name w:val="rubrik"/>
    <w:basedOn w:val="Rubrik1"/>
    <w:rPr>
      <w:rFonts w:ascii="L Frutiger Light" w:hAnsi="L Frutiger Light" w:cs="L Frutiger Light"/>
      <w:sz w:val="24"/>
      <w:szCs w:val="24"/>
    </w:rPr>
  </w:style>
  <w:style w:type="paragraph" w:customStyle="1" w:styleId="Litteratur">
    <w:name w:val="Litteratur"/>
    <w:basedOn w:val="Normal"/>
    <w:pPr>
      <w:spacing w:before="60" w:after="60"/>
    </w:pPr>
    <w:rPr>
      <w:rFonts w:ascii="AGaramond" w:hAnsi="AGaramond" w:cs="AGaramond"/>
      <w:sz w:val="20"/>
      <w:szCs w:val="20"/>
    </w:rPr>
  </w:style>
  <w:style w:type="paragraph" w:styleId="Brdtext">
    <w:name w:val="Body Text"/>
    <w:basedOn w:val="Normal"/>
    <w:pPr>
      <w:spacing w:line="260" w:lineRule="atLeast"/>
    </w:pPr>
    <w:rPr>
      <w:rFonts w:ascii="AGaramond" w:hAnsi="AGaramond" w:cs="AGaramond"/>
      <w:sz w:val="22"/>
      <w:szCs w:val="22"/>
    </w:rPr>
  </w:style>
  <w:style w:type="paragraph" w:styleId="Sidhuvud">
    <w:name w:val="header"/>
    <w:basedOn w:val="Normal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Sidfot">
    <w:name w:val="footer"/>
    <w:basedOn w:val="Normal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paragraph" w:customStyle="1" w:styleId="brevtopp">
    <w:name w:val="brevtopp"/>
    <w:basedOn w:val="Normal"/>
    <w:pPr>
      <w:tabs>
        <w:tab w:val="left" w:pos="1300"/>
        <w:tab w:val="left" w:pos="2600"/>
        <w:tab w:val="left" w:pos="3900"/>
      </w:tabs>
      <w:spacing w:line="260" w:lineRule="atLeast"/>
    </w:pPr>
    <w:rPr>
      <w:rFonts w:ascii="AGaramond" w:hAnsi="AGaramond" w:cs="AGaramond"/>
      <w:sz w:val="22"/>
      <w:szCs w:val="22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handlggare"/>
  </w:style>
  <w:style w:type="paragraph" w:customStyle="1" w:styleId="handlggare">
    <w:name w:val="handläggare"/>
    <w:basedOn w:val="fakultetinst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ff.sol.lu.se\sol-kah\kursplanegruppen\littlista-mall\LL-mall%20sv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\\Staff.sol.lu.se\sol-kah\kursplanegruppen\littlista-mall\LL-mall sve.dot</Template>
  <TotalTime>0</TotalTime>
  <Pages>2</Pages>
  <Words>214</Words>
  <Characters>1138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Teologiska institutionen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Arnrup Thorsbro</dc:creator>
  <cp:keywords/>
  <cp:lastModifiedBy>Microsoft Office-användare</cp:lastModifiedBy>
  <cp:revision>2</cp:revision>
  <cp:lastPrinted>2006-12-07T17:53:00Z</cp:lastPrinted>
  <dcterms:created xsi:type="dcterms:W3CDTF">2016-12-16T06:57:00Z</dcterms:created>
  <dcterms:modified xsi:type="dcterms:W3CDTF">2016-12-16T06:57:00Z</dcterms:modified>
</cp:coreProperties>
</file>