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863B" w14:textId="418425D3" w:rsidR="00E27DFB" w:rsidRDefault="00000000" w:rsidP="00CF2FBF">
      <w:pPr>
        <w:pStyle w:val="Infotext"/>
        <w:spacing w:before="19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52539B5" wp14:editId="3023CB71">
                <wp:simplePos x="0" y="0"/>
                <wp:positionH relativeFrom="column">
                  <wp:posOffset>-890757</wp:posOffset>
                </wp:positionH>
                <wp:positionV relativeFrom="page">
                  <wp:posOffset>9944099</wp:posOffset>
                </wp:positionV>
                <wp:extent cx="6127116" cy="388621"/>
                <wp:effectExtent l="0" t="0" r="0" b="0"/>
                <wp:wrapNone/>
                <wp:docPr id="1073741826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6" cy="3886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144E79" w14:textId="77777777" w:rsidR="00E27DFB" w:rsidRDefault="00000000">
                            <w:pPr>
                              <w:pStyle w:val="BrdtextA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Institutionen för kulturvetenskaper, Besöksadress 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LUX, hus C, Helgonagatan 3, Lund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Webbadress </w:t>
                            </w:r>
                            <w:hyperlink r:id="rId6" w:history="1">
                              <w:r>
                                <w:rPr>
                                  <w:rStyle w:val="Hyperlink0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Style w:val="Ingen"/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70.1pt;margin-top:783.0pt;width:482.5pt;height:30.6pt;z-index:251659264;mso-position-horizontal:absolute;mso-position-horizontal-relative:text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 A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sv-SE"/>
                        </w:rPr>
                        <w:t>Institutionen f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sv-SE"/>
                        </w:rPr>
                        <w:t>r kulturvetenskaper, Bes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sv-SE"/>
                        </w:rPr>
                        <w:t>ksadress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sv-SE"/>
                        </w:rPr>
                        <w:t> </w:t>
                      </w:r>
                      <w:r>
                        <w:rPr>
                          <w:rFonts w:ascii="Arial" w:hAnsi="Arial"/>
                          <w:i w:val="1"/>
                          <w:iCs w:val="1"/>
                          <w:sz w:val="20"/>
                          <w:szCs w:val="20"/>
                          <w:rtl w:val="0"/>
                          <w:lang w:val="sv-SE"/>
                        </w:rPr>
                        <w:t>LUX, hus C, Helgonagatan 3, Lund</w:t>
                      </w:r>
                      <w:r>
                        <w:rPr>
                          <w:rFonts w:ascii="Arial" w:cs="Arial" w:hAnsi="Arial" w:eastAsia="Arial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sv-SE"/>
                        </w:rPr>
                        <w:t xml:space="preserve">Webbadress </w:t>
                      </w: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"http://www.kultur.lu.se"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</w:rPr>
                        <w:t>www.kultur.lu.se</w:t>
                      </w:r>
                      <w:r>
                        <w:rPr/>
                        <w:fldChar w:fldCharType="end" w:fldLock="0"/>
                      </w:r>
                      <w:r>
                        <w:rPr>
                          <w:rStyle w:val="Ingen"/>
                          <w:rFonts w:ascii="Arial" w:hAnsi="Arial"/>
                          <w:i w:val="1"/>
                          <w:iCs w:val="1"/>
                          <w:sz w:val="20"/>
                          <w:szCs w:val="20"/>
                          <w:rtl w:val="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type="none" side="bothSides" anchorx="text" anchory="page"/>
              </v:shape>
            </w:pict>
          </mc:Fallback>
        </mc:AlternateContent>
      </w:r>
      <w:r>
        <w:rPr>
          <w:rStyle w:val="Inge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8407D19" wp14:editId="0D0C1A20">
                <wp:simplePos x="0" y="0"/>
                <wp:positionH relativeFrom="page">
                  <wp:posOffset>728388</wp:posOffset>
                </wp:positionH>
                <wp:positionV relativeFrom="page">
                  <wp:posOffset>9866038</wp:posOffset>
                </wp:positionV>
                <wp:extent cx="6119497" cy="0"/>
                <wp:effectExtent l="0" t="0" r="0" b="0"/>
                <wp:wrapNone/>
                <wp:docPr id="1073741827" name="officeArt object" descr="R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7" cy="0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7.4pt;margin-top:776.9pt;width:481.9pt;height:0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Ingen"/>
          <w:lang w:val="sv-SE"/>
        </w:rPr>
        <w:t xml:space="preserve">Institutionen för kulturvetenskaper, </w:t>
      </w:r>
      <w:r w:rsidR="00CF2FBF">
        <w:rPr>
          <w:lang w:val="sv-SE"/>
        </w:rPr>
        <w:t>a</w:t>
      </w:r>
      <w:r w:rsidR="00CF2FBF" w:rsidRPr="001A1A95">
        <w:rPr>
          <w:lang w:val="sv-SE"/>
        </w:rPr>
        <w:t>vd</w:t>
      </w:r>
      <w:r w:rsidR="00CF2FBF">
        <w:rPr>
          <w:lang w:val="sv-SE"/>
        </w:rPr>
        <w:t xml:space="preserve">elningen för ABM, digitala kulturer </w:t>
      </w:r>
      <w:r w:rsidR="00CF2FBF" w:rsidRPr="007313AF">
        <w:rPr>
          <w:lang w:val="sv-SE"/>
        </w:rPr>
        <w:t>samt förlags- och bokmarknadskunskap</w:t>
      </w:r>
      <w:r w:rsidR="00CF2FBF">
        <w:rPr>
          <w:rStyle w:val="Ingen"/>
          <w:rFonts w:ascii="Arial Unicode MS" w:eastAsia="Arial Unicode MS" w:hAnsi="Arial Unicode MS" w:cs="Arial Unicode MS"/>
          <w:lang w:val="sv-SE"/>
        </w:rPr>
        <w:t xml:space="preserve"> </w:t>
      </w:r>
      <w:r>
        <w:rPr>
          <w:rStyle w:val="Ingen"/>
          <w:rFonts w:ascii="Arial Unicode MS" w:eastAsia="Arial Unicode MS" w:hAnsi="Arial Unicode MS" w:cs="Arial Unicode MS"/>
          <w:lang w:val="sv-SE"/>
        </w:rPr>
        <w:br w:type="column"/>
      </w:r>
    </w:p>
    <w:p w14:paraId="0812608D" w14:textId="77777777" w:rsidR="00E27DFB" w:rsidRDefault="00E27DFB">
      <w:pPr>
        <w:pStyle w:val="Infotext"/>
      </w:pPr>
    </w:p>
    <w:p w14:paraId="440EAFE7" w14:textId="77777777" w:rsidR="00E27DFB" w:rsidRDefault="00000000">
      <w:pPr>
        <w:pStyle w:val="Infotext"/>
        <w:rPr>
          <w:rStyle w:val="Ingen"/>
          <w:caps/>
          <w:lang w:val="sv-SE"/>
        </w:rPr>
      </w:pPr>
      <w:r>
        <w:rPr>
          <w:rStyle w:val="Ingen"/>
          <w:caps/>
          <w:lang w:val="sv-SE"/>
        </w:rPr>
        <w:t>LITTERATURLISTA</w:t>
      </w:r>
    </w:p>
    <w:p w14:paraId="027F10FB" w14:textId="77777777" w:rsidR="00E27DFB" w:rsidRDefault="00E27DFB">
      <w:pPr>
        <w:pStyle w:val="Infotext"/>
        <w:rPr>
          <w:rStyle w:val="Ingen"/>
          <w:caps/>
          <w:lang w:val="sv-SE"/>
        </w:rPr>
        <w:sectPr w:rsidR="00E27DFB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624" w:right="1701" w:bottom="1701" w:left="2552" w:header="567" w:footer="680" w:gutter="0"/>
          <w:cols w:num="2" w:space="284"/>
          <w:titlePg/>
        </w:sectPr>
      </w:pPr>
    </w:p>
    <w:p w14:paraId="5FBB1B6A" w14:textId="77777777" w:rsidR="00E27DFB" w:rsidRDefault="00E27DFB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caps/>
          <w:sz w:val="24"/>
          <w:szCs w:val="24"/>
        </w:rPr>
      </w:pPr>
    </w:p>
    <w:p w14:paraId="28178E20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Style w:val="Ingen"/>
          <w:rFonts w:ascii="Times New Roman" w:hAnsi="Times New Roman"/>
          <w:b/>
          <w:bCs/>
          <w:sz w:val="24"/>
          <w:szCs w:val="24"/>
        </w:rPr>
        <w:t>Kurslitteratur för Förlags- och bokmarknadskunskap,</w:t>
      </w:r>
      <w:r>
        <w:rPr>
          <w:rStyle w:val="Ingen"/>
          <w:rFonts w:ascii="Times New Roman" w:hAnsi="Times New Roman"/>
          <w:b/>
          <w:bCs/>
          <w:sz w:val="24"/>
          <w:szCs w:val="24"/>
          <w:lang w:val="de-DE"/>
        </w:rPr>
        <w:t xml:space="preserve"> FBMA05: </w:t>
      </w:r>
      <w:proofErr w:type="spellStart"/>
      <w:r>
        <w:rPr>
          <w:rStyle w:val="Ingen"/>
          <w:rFonts w:ascii="Times New Roman" w:hAnsi="Times New Roman"/>
          <w:b/>
          <w:bCs/>
          <w:sz w:val="24"/>
          <w:szCs w:val="24"/>
          <w:lang w:val="de-DE"/>
        </w:rPr>
        <w:t>delkurs</w:t>
      </w:r>
      <w:proofErr w:type="spellEnd"/>
      <w:r>
        <w:rPr>
          <w:rStyle w:val="Ingen"/>
          <w:rFonts w:ascii="Times New Roman" w:hAnsi="Times New Roman"/>
          <w:b/>
          <w:bCs/>
          <w:sz w:val="24"/>
          <w:szCs w:val="24"/>
          <w:lang w:val="de-DE"/>
        </w:rPr>
        <w:t xml:space="preserve"> 6</w:t>
      </w:r>
      <w:r>
        <w:rPr>
          <w:rStyle w:val="Ingen"/>
          <w:rFonts w:ascii="Times New Roman" w:hAnsi="Times New Roman"/>
          <w:b/>
          <w:bCs/>
          <w:sz w:val="24"/>
          <w:szCs w:val="24"/>
        </w:rPr>
        <w:t>–8</w:t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Style w:val="Ingen"/>
          <w:rFonts w:ascii="Times New Roman" w:hAnsi="Times New Roman"/>
          <w:b/>
          <w:bCs/>
          <w:sz w:val="24"/>
          <w:szCs w:val="24"/>
        </w:rPr>
        <w:t xml:space="preserve">Delkurs 6: Marknadsföring och marknadsanalys, 10 </w:t>
      </w:r>
      <w:proofErr w:type="spellStart"/>
      <w:r>
        <w:rPr>
          <w:rStyle w:val="Ingen"/>
          <w:rFonts w:ascii="Times New Roman" w:hAnsi="Times New Roman"/>
          <w:b/>
          <w:bCs/>
          <w:sz w:val="24"/>
          <w:szCs w:val="24"/>
        </w:rPr>
        <w:t>hp</w:t>
      </w:r>
      <w:proofErr w:type="spellEnd"/>
      <w:r>
        <w:rPr>
          <w:rStyle w:val="Ingen"/>
          <w:rFonts w:ascii="Times New Roman" w:hAnsi="Times New Roman"/>
          <w:b/>
          <w:bCs/>
          <w:sz w:val="24"/>
          <w:szCs w:val="24"/>
        </w:rPr>
        <w:t xml:space="preserve">.        Delkurs 7: Marknadsplan, 3 </w:t>
      </w:r>
      <w:proofErr w:type="spellStart"/>
      <w:r>
        <w:rPr>
          <w:rStyle w:val="Ingen"/>
          <w:rFonts w:ascii="Times New Roman" w:hAnsi="Times New Roman"/>
          <w:b/>
          <w:bCs/>
          <w:sz w:val="24"/>
          <w:szCs w:val="24"/>
        </w:rPr>
        <w:t>hp</w:t>
      </w:r>
      <w:proofErr w:type="spellEnd"/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Style w:val="Ingen"/>
          <w:rFonts w:ascii="Times New Roman" w:hAnsi="Times New Roman"/>
          <w:b/>
          <w:bCs/>
          <w:sz w:val="24"/>
          <w:szCs w:val="24"/>
        </w:rPr>
        <w:t xml:space="preserve">Delkurs 8: Förlagsekonomi, 2 </w:t>
      </w:r>
      <w:proofErr w:type="spellStart"/>
      <w:r>
        <w:rPr>
          <w:rStyle w:val="Ingen"/>
          <w:rFonts w:ascii="Times New Roman" w:hAnsi="Times New Roman"/>
          <w:b/>
          <w:bCs/>
          <w:sz w:val="24"/>
          <w:szCs w:val="24"/>
        </w:rPr>
        <w:t>hp</w:t>
      </w:r>
      <w:proofErr w:type="spellEnd"/>
    </w:p>
    <w:p w14:paraId="2AB41939" w14:textId="77777777" w:rsidR="00E27DFB" w:rsidRDefault="00000000">
      <w:pPr>
        <w:pStyle w:val="Rubrik2"/>
        <w:rPr>
          <w:rStyle w:val="Ingen"/>
          <w:rFonts w:ascii="Times New Roman" w:eastAsia="Times New Roman" w:hAnsi="Times New Roman" w:cs="Times New Roman"/>
          <w:sz w:val="26"/>
          <w:szCs w:val="26"/>
        </w:rPr>
      </w:pPr>
      <w:r>
        <w:rPr>
          <w:rStyle w:val="Ingen"/>
          <w:rFonts w:ascii="Times New Roman" w:hAnsi="Times New Roman"/>
          <w:sz w:val="26"/>
          <w:szCs w:val="26"/>
        </w:rPr>
        <w:t xml:space="preserve">Fastställd av institutionsstyrelsen eller motsvarande, 2025-06-05. </w:t>
      </w:r>
    </w:p>
    <w:p w14:paraId="5A387101" w14:textId="77777777" w:rsidR="00E27DFB" w:rsidRDefault="00E27DFB">
      <w:pPr>
        <w:pStyle w:val="Brdtext"/>
        <w:rPr>
          <w:rStyle w:val="Ingen"/>
          <w:lang w:val="sv-SE"/>
        </w:rPr>
      </w:pPr>
    </w:p>
    <w:p w14:paraId="161D938E" w14:textId="0938C421" w:rsidR="00CF2FBF" w:rsidRPr="00291932" w:rsidRDefault="00CF2FBF" w:rsidP="00CF2FBF">
      <w:pPr>
        <w:pStyle w:val="Brdtext"/>
        <w:rPr>
          <w:lang w:val="sv-SE"/>
        </w:rPr>
      </w:pPr>
      <w:r w:rsidRPr="00291932">
        <w:rPr>
          <w:lang w:val="sv-SE"/>
        </w:rPr>
        <w:t xml:space="preserve">Litteraturen söks i </w:t>
      </w:r>
      <w:hyperlink r:id="rId11" w:history="1">
        <w:r w:rsidRPr="00B41826">
          <w:rPr>
            <w:rStyle w:val="Hyperlnk"/>
            <w:lang w:val="sv-SE"/>
          </w:rPr>
          <w:t>https://finn.lub.lu.se/</w:t>
        </w:r>
      </w:hyperlink>
      <w:r>
        <w:rPr>
          <w:lang w:val="sv-SE"/>
        </w:rPr>
        <w:t xml:space="preserve"> </w:t>
      </w:r>
      <w:r w:rsidRPr="00291932">
        <w:rPr>
          <w:lang w:val="sv-SE"/>
        </w:rPr>
        <w:t>om inget annat anges.</w:t>
      </w:r>
    </w:p>
    <w:p w14:paraId="2E013043" w14:textId="77777777" w:rsidR="00E27DFB" w:rsidRDefault="00E27DFB">
      <w:pPr>
        <w:pStyle w:val="Brdtext"/>
        <w:rPr>
          <w:rStyle w:val="Ingen"/>
          <w:lang w:val="sv-SE"/>
        </w:rPr>
      </w:pPr>
    </w:p>
    <w:p w14:paraId="7EA54437" w14:textId="77777777" w:rsidR="00E27DFB" w:rsidRDefault="00000000">
      <w:pPr>
        <w:pStyle w:val="Brdtext"/>
        <w:rPr>
          <w:rStyle w:val="Ingen"/>
          <w:b/>
          <w:bCs/>
          <w:lang w:val="sv-SE"/>
        </w:rPr>
      </w:pPr>
      <w:r>
        <w:rPr>
          <w:rStyle w:val="Ingen"/>
          <w:b/>
          <w:bCs/>
          <w:lang w:val="sv-SE"/>
        </w:rPr>
        <w:t>Obligatorisk litteratur</w:t>
      </w:r>
    </w:p>
    <w:p w14:paraId="2536F5EE" w14:textId="77777777" w:rsidR="00E27DFB" w:rsidRDefault="00E27DFB">
      <w:pPr>
        <w:pStyle w:val="BrdtextA"/>
        <w:spacing w:line="240" w:lineRule="auto"/>
        <w:jc w:val="both"/>
        <w:rPr>
          <w:rStyle w:val="Ingen"/>
          <w:rFonts w:ascii="Times New Roman" w:eastAsia="Times New Roman" w:hAnsi="Times New Roman" w:cs="Times New Roman"/>
        </w:rPr>
      </w:pPr>
    </w:p>
    <w:p w14:paraId="4885805B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Baron, Naomi S. (2023). </w:t>
      </w:r>
      <w:r>
        <w:rPr>
          <w:rStyle w:val="Ingen"/>
          <w:rFonts w:ascii="Times New Roman" w:hAnsi="Times New Roman"/>
          <w:i/>
          <w:iCs/>
          <w:sz w:val="24"/>
          <w:szCs w:val="24"/>
          <w:lang w:val="en-US"/>
        </w:rPr>
        <w:t xml:space="preserve">Who wrote </w:t>
      </w:r>
      <w:proofErr w:type="gramStart"/>
      <w:r>
        <w:rPr>
          <w:rStyle w:val="Ingen"/>
          <w:rFonts w:ascii="Times New Roman" w:hAnsi="Times New Roman"/>
          <w:i/>
          <w:iCs/>
          <w:sz w:val="24"/>
          <w:szCs w:val="24"/>
          <w:lang w:val="en-US"/>
        </w:rPr>
        <w:t>this?:</w:t>
      </w:r>
      <w:proofErr w:type="gramEnd"/>
      <w:r>
        <w:rPr>
          <w:rStyle w:val="Ingen"/>
          <w:rFonts w:ascii="Times New Roman" w:hAnsi="Times New Roman"/>
          <w:i/>
          <w:iCs/>
          <w:sz w:val="24"/>
          <w:szCs w:val="24"/>
          <w:lang w:val="en-US"/>
        </w:rPr>
        <w:t xml:space="preserve"> how AI and the lure of efficiency threaten human writing</w:t>
      </w:r>
      <w:r>
        <w:rPr>
          <w:rStyle w:val="Ingen"/>
          <w:rFonts w:ascii="Times New Roman" w:hAnsi="Times New Roman"/>
          <w:sz w:val="24"/>
          <w:szCs w:val="24"/>
          <w:lang w:val="en-US"/>
        </w:rPr>
        <w:t>. Stanford, California: Stanford University Press. ISBN: 9781503637900. (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en-US"/>
        </w:rPr>
        <w:t>Läses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en-US"/>
        </w:rPr>
        <w:t>urval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en-US"/>
        </w:rPr>
        <w:t>, ca 25 s)</w:t>
      </w:r>
    </w:p>
    <w:p w14:paraId="4499F52E" w14:textId="77777777" w:rsidR="00E27DFB" w:rsidRDefault="00E27DFB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615FC28C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  <w:shd w:val="clear" w:color="auto" w:fill="FEFFFF"/>
        </w:rPr>
      </w:pPr>
      <w:r>
        <w:rPr>
          <w:rStyle w:val="Ingen"/>
          <w:rFonts w:ascii="Times New Roman" w:hAnsi="Times New Roman"/>
          <w:sz w:val="24"/>
          <w:szCs w:val="24"/>
          <w:shd w:val="clear" w:color="auto" w:fill="FEFFFF"/>
          <w:lang w:val="en-US"/>
        </w:rPr>
        <w:t xml:space="preserve">Baverstock, Alison och Susannah Bowen (2019). </w:t>
      </w:r>
      <w:r>
        <w:rPr>
          <w:rStyle w:val="Ingen"/>
          <w:rFonts w:ascii="Times New Roman" w:hAnsi="Times New Roman"/>
          <w:i/>
          <w:iCs/>
          <w:sz w:val="24"/>
          <w:szCs w:val="24"/>
          <w:shd w:val="clear" w:color="auto" w:fill="FEFFFF"/>
          <w:lang w:val="en-US"/>
        </w:rPr>
        <w:t xml:space="preserve">How to Market Books, </w:t>
      </w:r>
      <w:r>
        <w:rPr>
          <w:rStyle w:val="Ingen"/>
          <w:rFonts w:ascii="Times New Roman" w:hAnsi="Times New Roman"/>
          <w:sz w:val="24"/>
          <w:szCs w:val="24"/>
          <w:shd w:val="clear" w:color="auto" w:fill="FEFFFF"/>
        </w:rPr>
        <w:t xml:space="preserve">Routledge: New York och </w:t>
      </w:r>
      <w:proofErr w:type="spellStart"/>
      <w:r>
        <w:rPr>
          <w:rStyle w:val="Ingen"/>
          <w:rFonts w:ascii="Times New Roman" w:hAnsi="Times New Roman"/>
          <w:sz w:val="24"/>
          <w:szCs w:val="24"/>
          <w:shd w:val="clear" w:color="auto" w:fill="FEFFFF"/>
        </w:rPr>
        <w:t>Abingdon</w:t>
      </w:r>
      <w:proofErr w:type="spellEnd"/>
      <w:r>
        <w:rPr>
          <w:rStyle w:val="Ingen"/>
          <w:rFonts w:ascii="Times New Roman" w:hAnsi="Times New Roman"/>
          <w:sz w:val="24"/>
          <w:szCs w:val="24"/>
          <w:shd w:val="clear" w:color="auto" w:fill="FEFFFF"/>
        </w:rPr>
        <w:t>, ISBN 978-1-138-59725-9, s. 3–21, 45–68, 103–</w:t>
      </w:r>
      <w:r>
        <w:rPr>
          <w:rStyle w:val="Ingen"/>
          <w:rFonts w:ascii="Times New Roman" w:hAnsi="Times New Roman"/>
          <w:sz w:val="24"/>
          <w:szCs w:val="24"/>
          <w:shd w:val="clear" w:color="auto" w:fill="FEFFFF"/>
          <w:lang w:val="en-US"/>
        </w:rPr>
        <w:t>130, 216</w:t>
      </w:r>
      <w:r>
        <w:rPr>
          <w:rStyle w:val="Ingen"/>
          <w:rFonts w:ascii="Times New Roman" w:hAnsi="Times New Roman"/>
          <w:sz w:val="24"/>
          <w:szCs w:val="24"/>
          <w:shd w:val="clear" w:color="auto" w:fill="FEFFFF"/>
        </w:rPr>
        <w:t>–246 (98 s).</w:t>
      </w:r>
    </w:p>
    <w:p w14:paraId="31B750B9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  <w:shd w:val="clear" w:color="auto" w:fill="FEFFFF"/>
        </w:rPr>
      </w:pPr>
      <w:r>
        <w:rPr>
          <w:rStyle w:val="Ingen"/>
          <w:rFonts w:ascii="Times New Roman" w:hAnsi="Times New Roman"/>
          <w:sz w:val="24"/>
          <w:szCs w:val="24"/>
          <w:shd w:val="clear" w:color="auto" w:fill="FEFFFF"/>
        </w:rPr>
        <w:t xml:space="preserve"> </w:t>
      </w:r>
    </w:p>
    <w:p w14:paraId="60A09735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Berglund, Karl (2014). </w:t>
      </w:r>
      <w:proofErr w:type="gramStart"/>
      <w:r>
        <w:rPr>
          <w:rStyle w:val="Ingen"/>
          <w:rFonts w:ascii="Times New Roman" w:hAnsi="Times New Roman"/>
          <w:sz w:val="24"/>
          <w:szCs w:val="24"/>
          <w:lang w:val="en-US"/>
        </w:rPr>
        <w:t>”A</w:t>
      </w:r>
      <w:proofErr w:type="gramEnd"/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 turn to the rights”, 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Style w:val="Ingen"/>
          <w:rFonts w:ascii="Times New Roman" w:hAnsi="Times New Roman"/>
          <w:i/>
          <w:iCs/>
          <w:sz w:val="24"/>
          <w:szCs w:val="24"/>
          <w:lang w:val="en-US"/>
        </w:rPr>
        <w:t>Hype. Bestsellers and Literary Culture</w:t>
      </w:r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, red. </w:t>
      </w:r>
      <w:r>
        <w:rPr>
          <w:rStyle w:val="Ingen"/>
          <w:rFonts w:ascii="Times New Roman" w:hAnsi="Times New Roman"/>
          <w:sz w:val="24"/>
          <w:szCs w:val="24"/>
        </w:rPr>
        <w:t xml:space="preserve">Jon Helgason, Sara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Kärrholm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 och Ann Steiner, Nordic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Academic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 Press, Lund, ISBN 978-91-87675-06-5, s. 67–87 (20 s) Obs! Boken ingår även i Delkurs 9. </w:t>
      </w:r>
    </w:p>
    <w:p w14:paraId="0BD5A978" w14:textId="77777777" w:rsidR="00E27DFB" w:rsidRDefault="00E27DFB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1ED31293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 xml:space="preserve">Berglund, Karl (2016). </w:t>
      </w:r>
      <w:r>
        <w:rPr>
          <w:rStyle w:val="Ingen"/>
          <w:rFonts w:ascii="Times New Roman" w:hAnsi="Times New Roman"/>
          <w:i/>
          <w:iCs/>
          <w:sz w:val="24"/>
          <w:szCs w:val="24"/>
        </w:rPr>
        <w:t>Mordförpackningar. Omslag, titlar och kringmaterial till svenska pocketdeckare 1998–2011</w:t>
      </w:r>
      <w:r>
        <w:rPr>
          <w:rStyle w:val="Ingen"/>
          <w:rFonts w:ascii="Times New Roman" w:hAnsi="Times New Roman"/>
          <w:sz w:val="24"/>
          <w:szCs w:val="24"/>
        </w:rPr>
        <w:t xml:space="preserve">, Uppsala: Uppsala universitet, ISBN 978-91-982819-1-0, s. 29–54 (25 s), finns digitalt på Canvas. </w:t>
      </w:r>
    </w:p>
    <w:p w14:paraId="227C4ACD" w14:textId="77777777" w:rsidR="00E27DFB" w:rsidRDefault="00E27DFB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154E5332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 xml:space="preserve">Bokbarometern, årlig rapport om svenskarnas läsvanor och attityder kring läsning, Svenska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Förläggareföreningen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. Digitalt tillgänglig: </w:t>
      </w:r>
      <w:hyperlink r:id="rId12" w:history="1">
        <w:r>
          <w:rPr>
            <w:rStyle w:val="Hyperlink1"/>
            <w:rFonts w:eastAsia="Arial Unicode MS"/>
          </w:rPr>
          <w:t>https://forlaggare.se/bokbarometern/</w:t>
        </w:r>
      </w:hyperlink>
      <w:r>
        <w:rPr>
          <w:rStyle w:val="Ingen"/>
          <w:rFonts w:ascii="Times New Roman" w:hAnsi="Times New Roman"/>
          <w:sz w:val="24"/>
          <w:szCs w:val="24"/>
        </w:rPr>
        <w:t xml:space="preserve"> (32 s).</w:t>
      </w:r>
    </w:p>
    <w:p w14:paraId="78DA6BE5" w14:textId="77777777" w:rsidR="00E27DFB" w:rsidRDefault="00E27DFB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color w:val="FFFFFF"/>
          <w:sz w:val="24"/>
          <w:szCs w:val="24"/>
          <w:u w:color="FFFFFF"/>
        </w:rPr>
      </w:pPr>
    </w:p>
    <w:p w14:paraId="6E6A1C03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i/>
          <w:iCs/>
          <w:sz w:val="24"/>
          <w:szCs w:val="24"/>
        </w:rPr>
        <w:t xml:space="preserve">Bokprovning på svenska barnboksinstitutet </w:t>
      </w:r>
      <w:r>
        <w:rPr>
          <w:rStyle w:val="Ingen"/>
          <w:rFonts w:ascii="Times New Roman" w:hAnsi="Times New Roman"/>
          <w:sz w:val="24"/>
          <w:szCs w:val="24"/>
        </w:rPr>
        <w:t xml:space="preserve">(senaste årgången). (50 s),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hä</w:t>
      </w:r>
      <w:r>
        <w:rPr>
          <w:rStyle w:val="Ingen"/>
          <w:rFonts w:ascii="Times New Roman" w:hAnsi="Times New Roman"/>
          <w:sz w:val="24"/>
          <w:szCs w:val="24"/>
          <w:lang w:val="es-ES_tradnl"/>
        </w:rPr>
        <w:t>mtas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es-ES_tradnl"/>
        </w:rPr>
        <w:t xml:space="preserve"> p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hyperlink r:id="rId13" w:history="1">
        <w:r>
          <w:rPr>
            <w:rStyle w:val="Hyperlink2"/>
            <w:rFonts w:eastAsia="Arial Unicode MS"/>
          </w:rPr>
          <w:t>https://www.barnboksinstitutet.se/bokprovning</w:t>
        </w:r>
      </w:hyperlink>
      <w:r>
        <w:rPr>
          <w:rStyle w:val="Ingen"/>
          <w:rFonts w:ascii="Times New Roman" w:hAnsi="Times New Roman"/>
          <w:sz w:val="24"/>
          <w:szCs w:val="24"/>
        </w:rPr>
        <w:t xml:space="preserve"> (finns även tillgänglig via lä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en-US"/>
        </w:rPr>
        <w:t>nk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 p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  <w:lang w:val="nl-NL"/>
        </w:rPr>
        <w:t xml:space="preserve"> Canvas). </w:t>
      </w:r>
    </w:p>
    <w:p w14:paraId="73B85FF7" w14:textId="77777777" w:rsidR="00CF2FBF" w:rsidRDefault="00CF2FBF">
      <w:pPr>
        <w:pStyle w:val="BrdtextA"/>
        <w:spacing w:before="100" w:after="100" w:line="240" w:lineRule="auto"/>
        <w:rPr>
          <w:rStyle w:val="Ingen"/>
          <w:rFonts w:ascii="Times New Roman" w:hAnsi="Times New Roman"/>
          <w:sz w:val="24"/>
          <w:szCs w:val="24"/>
          <w:lang w:val="en-US"/>
        </w:rPr>
      </w:pPr>
    </w:p>
    <w:p w14:paraId="77C1879D" w14:textId="61C8E9A6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trike/>
          <w:sz w:val="24"/>
          <w:szCs w:val="24"/>
          <w:lang w:val="en-US"/>
        </w:rPr>
      </w:pPr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Clark, Giles &amp; Phillips, Angus (2020). </w:t>
      </w:r>
      <w:r>
        <w:rPr>
          <w:rStyle w:val="Ingen"/>
          <w:rFonts w:ascii="Times New Roman" w:hAnsi="Times New Roman"/>
          <w:i/>
          <w:iCs/>
          <w:sz w:val="24"/>
          <w:szCs w:val="24"/>
          <w:lang w:val="en-US"/>
        </w:rPr>
        <w:t>Inside Book Publishing</w:t>
      </w:r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>
        <w:rPr>
          <w:rStyle w:val="Ingen"/>
          <w:rFonts w:ascii="Times New Roman" w:hAnsi="Times New Roman"/>
          <w:sz w:val="24"/>
          <w:szCs w:val="24"/>
          <w:lang w:val="en-US"/>
        </w:rPr>
        <w:t>6:e</w:t>
      </w:r>
      <w:proofErr w:type="gramEnd"/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en-US"/>
        </w:rPr>
        <w:t>uppl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., London &amp; New York: Routledge, ISBN 9 781 138 574 380, s. 62–77, 100–103, 115–125, 214–280 (ca 70 s). </w:t>
      </w:r>
    </w:p>
    <w:p w14:paraId="567C7ADC" w14:textId="77777777" w:rsidR="00E27DFB" w:rsidRDefault="00E27DFB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00822843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 xml:space="preserve">Forslid,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Torbjö</w:t>
      </w:r>
      <w:r>
        <w:rPr>
          <w:rStyle w:val="Ingen"/>
          <w:rFonts w:ascii="Times New Roman" w:hAnsi="Times New Roman"/>
          <w:sz w:val="24"/>
          <w:szCs w:val="24"/>
          <w:lang w:val="de-DE"/>
        </w:rPr>
        <w:t>rn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de-DE"/>
        </w:rPr>
        <w:t xml:space="preserve"> &amp; Ann Steiner (2017).</w:t>
      </w:r>
      <w:r>
        <w:rPr>
          <w:rStyle w:val="Ingen"/>
          <w:rFonts w:ascii="Times New Roman" w:hAnsi="Times New Roman"/>
          <w:sz w:val="24"/>
          <w:szCs w:val="24"/>
        </w:rPr>
        <w:t xml:space="preserve"> ”Bokhandeln mellan kultur och ekonomi”</w:t>
      </w:r>
      <w:r>
        <w:rPr>
          <w:rStyle w:val="Ingen"/>
          <w:rFonts w:ascii="Times New Roman" w:hAnsi="Times New Roman"/>
          <w:sz w:val="24"/>
          <w:szCs w:val="24"/>
          <w:lang w:val="it-IT"/>
        </w:rPr>
        <w:t xml:space="preserve">, i </w:t>
      </w:r>
      <w:proofErr w:type="spellStart"/>
      <w:r>
        <w:rPr>
          <w:rStyle w:val="Ingen"/>
          <w:rFonts w:ascii="Times New Roman" w:hAnsi="Times New Roman"/>
          <w:i/>
          <w:iCs/>
          <w:sz w:val="24"/>
          <w:szCs w:val="24"/>
          <w:lang w:val="da-DK"/>
        </w:rPr>
        <w:t>Litter</w:t>
      </w:r>
      <w:proofErr w:type="spellEnd"/>
      <w:r>
        <w:rPr>
          <w:rStyle w:val="Ingen"/>
          <w:rFonts w:ascii="Times New Roman" w:hAnsi="Times New Roman"/>
          <w:i/>
          <w:iCs/>
          <w:sz w:val="24"/>
          <w:szCs w:val="24"/>
        </w:rPr>
        <w:t xml:space="preserve">ära värdepraktiker. Aktörer, rum och platser, </w:t>
      </w:r>
      <w:r>
        <w:rPr>
          <w:rStyle w:val="Ingen"/>
          <w:rFonts w:ascii="Times New Roman" w:hAnsi="Times New Roman"/>
          <w:sz w:val="24"/>
          <w:szCs w:val="24"/>
        </w:rPr>
        <w:t xml:space="preserve">red.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Torbjö</w:t>
      </w:r>
      <w:r>
        <w:rPr>
          <w:rStyle w:val="Ingen"/>
          <w:rFonts w:ascii="Times New Roman" w:hAnsi="Times New Roman"/>
          <w:sz w:val="24"/>
          <w:szCs w:val="24"/>
          <w:lang w:val="da-DK"/>
        </w:rPr>
        <w:t>rn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da-DK"/>
        </w:rPr>
        <w:t xml:space="preserve"> Forslid, Jon Helgason, Christian 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da-DK"/>
        </w:rPr>
        <w:t>Lenemark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da-DK"/>
        </w:rPr>
        <w:t>, Anders Ohlsson &amp; Ann Steiner, G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öteborg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 och Stockholm: Makadam, ISBN 978-91-7061-254-1, s. 67–125 (59 s), finns digitalt på Canvas. </w:t>
      </w:r>
    </w:p>
    <w:p w14:paraId="1C4F39C1" w14:textId="77777777" w:rsidR="00E27DFB" w:rsidRDefault="00E27DFB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2667696C" w14:textId="77777777" w:rsidR="00E27DFB" w:rsidRDefault="00000000">
      <w:pPr>
        <w:pStyle w:val="BrdtextA"/>
        <w:spacing w:after="144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Ingen"/>
          <w:rFonts w:ascii="Times New Roman" w:hAnsi="Times New Roman"/>
          <w:sz w:val="24"/>
          <w:szCs w:val="24"/>
          <w:lang w:val="nl-NL"/>
        </w:rPr>
        <w:t>Gezelius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nl-NL"/>
        </w:rPr>
        <w:t xml:space="preserve">, Carl &amp; Wildenstam, Per (2007). </w:t>
      </w:r>
      <w:proofErr w:type="spellStart"/>
      <w:r>
        <w:rPr>
          <w:rStyle w:val="Ingen"/>
          <w:rFonts w:ascii="Times New Roman" w:hAnsi="Times New Roman"/>
          <w:i/>
          <w:iCs/>
          <w:sz w:val="24"/>
          <w:szCs w:val="24"/>
        </w:rPr>
        <w:t>Marknadsfö</w:t>
      </w:r>
      <w:proofErr w:type="spellEnd"/>
      <w:r>
        <w:rPr>
          <w:rStyle w:val="Ingen"/>
          <w:rFonts w:ascii="Times New Roman" w:hAnsi="Times New Roman"/>
          <w:i/>
          <w:iCs/>
          <w:sz w:val="24"/>
          <w:szCs w:val="24"/>
          <w:lang w:val="en-US"/>
        </w:rPr>
        <w:t xml:space="preserve">ring </w:t>
      </w:r>
      <w:r>
        <w:rPr>
          <w:rStyle w:val="Ingen"/>
          <w:rFonts w:ascii="Times New Roman" w:hAnsi="Times New Roman"/>
          <w:i/>
          <w:iCs/>
          <w:sz w:val="24"/>
          <w:szCs w:val="24"/>
        </w:rPr>
        <w:t xml:space="preserve">– modeller och principer. </w:t>
      </w:r>
      <w:r>
        <w:rPr>
          <w:rStyle w:val="Ingen"/>
          <w:rFonts w:ascii="Times New Roman" w:hAnsi="Times New Roman"/>
          <w:sz w:val="24"/>
          <w:szCs w:val="24"/>
        </w:rPr>
        <w:t>Stockholm: Bonniers. ISBN</w:t>
      </w:r>
      <w:r>
        <w:rPr>
          <w:rStyle w:val="Ingen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Ingen"/>
          <w:rFonts w:ascii="Times New Roman" w:hAnsi="Times New Roman"/>
          <w:sz w:val="24"/>
          <w:szCs w:val="24"/>
          <w:lang w:val="pt-PT"/>
        </w:rPr>
        <w:t>9 789 162 265 786, s. 63</w:t>
      </w:r>
      <w:r>
        <w:rPr>
          <w:rStyle w:val="Ingen"/>
          <w:rFonts w:ascii="Times New Roman" w:hAnsi="Times New Roman"/>
          <w:sz w:val="24"/>
          <w:szCs w:val="24"/>
        </w:rPr>
        <w:t xml:space="preserve">–67 (5 s.), finns digitalt på Canvas. </w:t>
      </w:r>
    </w:p>
    <w:p w14:paraId="68441E13" w14:textId="77777777" w:rsidR="00E27DFB" w:rsidRDefault="00E27DFB">
      <w:pPr>
        <w:pStyle w:val="BrdtextA"/>
        <w:spacing w:after="144" w:line="240" w:lineRule="auto"/>
        <w:rPr>
          <w:rStyle w:val="Ingen"/>
          <w:rFonts w:ascii="Times New Roman" w:eastAsia="Times New Roman" w:hAnsi="Times New Roman" w:cs="Times New Roman"/>
          <w:color w:val="333333"/>
          <w:sz w:val="18"/>
          <w:szCs w:val="18"/>
          <w:u w:color="333333"/>
        </w:rPr>
      </w:pPr>
    </w:p>
    <w:p w14:paraId="1842AC30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Johnson, Miriam J. &amp; Helen A. Simpson (2022). </w:t>
      </w:r>
      <w:r>
        <w:rPr>
          <w:rStyle w:val="Ingen"/>
          <w:rFonts w:ascii="Times New Roman" w:hAnsi="Times New Roman"/>
          <w:i/>
          <w:iCs/>
          <w:sz w:val="24"/>
          <w:szCs w:val="24"/>
          <w:lang w:val="en-US"/>
        </w:rPr>
        <w:t>Social Media Marketing for Book Publishers</w:t>
      </w:r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. London: Routledge. 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en-US"/>
        </w:rPr>
        <w:t>Digitalt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en-US"/>
        </w:rPr>
        <w:t>tillg</w:t>
      </w:r>
      <w:r>
        <w:rPr>
          <w:rStyle w:val="Ingen"/>
          <w:rFonts w:ascii="Times New Roman" w:hAnsi="Times New Roman"/>
          <w:sz w:val="24"/>
          <w:szCs w:val="24"/>
        </w:rPr>
        <w:t>änglig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 via: </w:t>
      </w:r>
      <w:hyperlink r:id="rId14" w:history="1">
        <w:r>
          <w:rPr>
            <w:rStyle w:val="Hyperlink3"/>
            <w:rFonts w:eastAsia="Arial Unicode MS"/>
          </w:rPr>
          <w:t>https://www.taylorfrancis.com/books/mono/10.4324/9781003276012/social-media-marketing-book-publishers-miriam-johnson-helen-simpson</w:t>
        </w:r>
      </w:hyperlink>
      <w:r>
        <w:rPr>
          <w:rStyle w:val="Ingen"/>
          <w:rFonts w:ascii="Times New Roman" w:hAnsi="Times New Roman"/>
          <w:sz w:val="24"/>
          <w:szCs w:val="24"/>
        </w:rPr>
        <w:t xml:space="preserve"> (läses i urval, ca 40 s.)</w:t>
      </w:r>
    </w:p>
    <w:p w14:paraId="50D4712C" w14:textId="77777777" w:rsidR="00E27DFB" w:rsidRDefault="00E27DFB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0106869F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Kotler, Philip (2004). </w:t>
      </w:r>
      <w:r>
        <w:rPr>
          <w:rStyle w:val="Ingen"/>
          <w:rFonts w:ascii="Times New Roman" w:hAnsi="Times New Roman"/>
          <w:i/>
          <w:iCs/>
          <w:sz w:val="24"/>
          <w:szCs w:val="24"/>
        </w:rPr>
        <w:t>Marknadsföringens tio dö</w:t>
      </w:r>
      <w:proofErr w:type="spellStart"/>
      <w:r>
        <w:rPr>
          <w:rStyle w:val="Ingen"/>
          <w:rFonts w:ascii="Times New Roman" w:hAnsi="Times New Roman"/>
          <w:i/>
          <w:iCs/>
          <w:sz w:val="24"/>
          <w:szCs w:val="24"/>
          <w:lang w:val="da-DK"/>
        </w:rPr>
        <w:t>dssynder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de-DE"/>
        </w:rPr>
        <w:t>, Optimal F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örlag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>: Sundbyberg, ISBN 91-7241-117-1, utdragen ”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SWOT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>-analys”, s 63–67 (5s), samt ”Marknadsföringens tio dö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da-DK"/>
        </w:rPr>
        <w:t>dssynder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” (14s) finns digitalt på Canvas. </w:t>
      </w:r>
    </w:p>
    <w:p w14:paraId="726728DF" w14:textId="77777777" w:rsidR="00E27DFB" w:rsidRDefault="00E27DFB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7A97EC2B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Ingen"/>
          <w:rFonts w:ascii="Times New Roman" w:hAnsi="Times New Roman"/>
          <w:sz w:val="24"/>
          <w:szCs w:val="24"/>
        </w:rPr>
        <w:t>Kä</w:t>
      </w:r>
      <w:r>
        <w:rPr>
          <w:rStyle w:val="Ingen"/>
          <w:rFonts w:ascii="Times New Roman" w:hAnsi="Times New Roman"/>
          <w:sz w:val="24"/>
          <w:szCs w:val="24"/>
          <w:lang w:val="da-DK"/>
        </w:rPr>
        <w:t>rrholm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da-DK"/>
        </w:rPr>
        <w:t>, Sara (2014).</w:t>
      </w:r>
      <w:r>
        <w:rPr>
          <w:rStyle w:val="Ingen"/>
          <w:rFonts w:ascii="Times New Roman" w:hAnsi="Times New Roman"/>
          <w:sz w:val="24"/>
          <w:szCs w:val="24"/>
        </w:rPr>
        <w:t xml:space="preserve"> ”</w:t>
      </w:r>
      <w:r>
        <w:rPr>
          <w:rStyle w:val="Ingen"/>
          <w:rFonts w:ascii="Times New Roman" w:hAnsi="Times New Roman"/>
          <w:sz w:val="24"/>
          <w:szCs w:val="24"/>
          <w:lang w:val="fr-FR"/>
        </w:rPr>
        <w:t>Nordic noir</w:t>
      </w:r>
      <w:r>
        <w:rPr>
          <w:rStyle w:val="Ingen"/>
          <w:rFonts w:ascii="Times New Roman" w:hAnsi="Times New Roman"/>
          <w:sz w:val="24"/>
          <w:szCs w:val="24"/>
        </w:rPr>
        <w:t xml:space="preserve">” </w:t>
      </w:r>
      <w:r>
        <w:rPr>
          <w:rStyle w:val="Ingen"/>
          <w:rFonts w:ascii="Times New Roman" w:hAnsi="Times New Roman"/>
          <w:sz w:val="24"/>
          <w:szCs w:val="24"/>
          <w:lang w:val="da-DK"/>
        </w:rPr>
        <w:t xml:space="preserve">i Kristina 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da-DK"/>
        </w:rPr>
        <w:t>Hermansson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da-DK"/>
        </w:rPr>
        <w:t xml:space="preserve">, Christian 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da-DK"/>
        </w:rPr>
        <w:t>Lenemark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da-DK"/>
        </w:rPr>
        <w:t xml:space="preserve"> &amp; Cecilia Pettersson, red., </w:t>
      </w:r>
      <w:r>
        <w:rPr>
          <w:rStyle w:val="Ingen"/>
          <w:rFonts w:ascii="Times New Roman" w:hAnsi="Times New Roman"/>
          <w:i/>
          <w:iCs/>
          <w:sz w:val="24"/>
          <w:szCs w:val="24"/>
        </w:rPr>
        <w:t>Liv, Lust &amp; Litteratur. Festskrift till Lisbeth Larsson</w:t>
      </w:r>
      <w:r>
        <w:rPr>
          <w:rStyle w:val="Ingen"/>
          <w:rFonts w:ascii="Times New Roman" w:hAnsi="Times New Roman"/>
          <w:sz w:val="24"/>
          <w:szCs w:val="24"/>
          <w:lang w:val="de-DE"/>
        </w:rPr>
        <w:t>, G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öteborg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>: Makadam, ISBN 978-91-7061-147-6, s. 193–204 (11 s), finns digitalt på Canvas.</w:t>
      </w:r>
    </w:p>
    <w:p w14:paraId="314C2E46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 xml:space="preserve"> </w:t>
      </w:r>
    </w:p>
    <w:p w14:paraId="5298089F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Ingen"/>
          <w:rFonts w:ascii="Times New Roman" w:hAnsi="Times New Roman"/>
          <w:sz w:val="24"/>
          <w:szCs w:val="24"/>
        </w:rPr>
        <w:t>Kä</w:t>
      </w:r>
      <w:r>
        <w:rPr>
          <w:rStyle w:val="Ingen"/>
          <w:rFonts w:ascii="Times New Roman" w:hAnsi="Times New Roman"/>
          <w:sz w:val="24"/>
          <w:szCs w:val="24"/>
          <w:lang w:val="it-IT"/>
        </w:rPr>
        <w:t>rrholm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it-IT"/>
        </w:rPr>
        <w:t xml:space="preserve">, Sara &amp; Carina 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it-IT"/>
        </w:rPr>
        <w:t>Sj</w:t>
      </w:r>
      <w:r>
        <w:rPr>
          <w:rStyle w:val="Ingen"/>
          <w:rFonts w:ascii="Times New Roman" w:hAnsi="Times New Roman"/>
          <w:sz w:val="24"/>
          <w:szCs w:val="24"/>
        </w:rPr>
        <w:t>öholm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 (2024): ”</w:t>
      </w:r>
      <w:r>
        <w:rPr>
          <w:rStyle w:val="Ingen"/>
          <w:rFonts w:ascii="Times New Roman" w:hAnsi="Times New Roman"/>
          <w:sz w:val="24"/>
          <w:szCs w:val="24"/>
          <w:lang w:val="en-US"/>
        </w:rPr>
        <w:t>Crime writing and social marketing as creative work</w:t>
      </w:r>
      <w:r>
        <w:rPr>
          <w:rStyle w:val="Ingen"/>
          <w:rFonts w:ascii="Times New Roman" w:hAnsi="Times New Roman"/>
          <w:sz w:val="24"/>
          <w:szCs w:val="24"/>
        </w:rPr>
        <w:t>”</w:t>
      </w:r>
      <w:r>
        <w:rPr>
          <w:rStyle w:val="Ingen"/>
          <w:rFonts w:ascii="Times New Roman" w:hAnsi="Times New Roman"/>
          <w:sz w:val="24"/>
          <w:szCs w:val="24"/>
          <w:lang w:val="da-DK"/>
        </w:rPr>
        <w:t xml:space="preserve">, i Erika Andersson Cederholm, Katja Lindqvist, Ida de 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da-DK"/>
        </w:rPr>
        <w:t>Wit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da-DK"/>
        </w:rPr>
        <w:t xml:space="preserve"> 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da-DK"/>
        </w:rPr>
        <w:t>Sandstr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öm, &amp; Philip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Warkander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, red. </w:t>
      </w:r>
      <w:r>
        <w:rPr>
          <w:rStyle w:val="Ingen"/>
          <w:rFonts w:ascii="Times New Roman" w:hAnsi="Times New Roman"/>
          <w:i/>
          <w:iCs/>
          <w:sz w:val="24"/>
          <w:szCs w:val="24"/>
          <w:lang w:val="en-US"/>
        </w:rPr>
        <w:t>Creative work: Conditions, contexts and practices</w:t>
      </w:r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. Routledge. ISBN: 978-10-3250-979-2. </w:t>
      </w:r>
      <w:r>
        <w:rPr>
          <w:rStyle w:val="Ingen"/>
          <w:rFonts w:ascii="Times New Roman" w:hAnsi="Times New Roman"/>
          <w:sz w:val="24"/>
          <w:szCs w:val="24"/>
        </w:rPr>
        <w:t xml:space="preserve">Tillgänglig digitalt: </w:t>
      </w:r>
      <w:hyperlink r:id="rId15" w:history="1">
        <w:r>
          <w:rPr>
            <w:rStyle w:val="Hyperlink3"/>
            <w:rFonts w:eastAsia="Arial Unicode MS"/>
          </w:rPr>
          <w:t>https://www.routledge.com/Creative-Work-Conditions-Contexts-and-Practices/Andersson-Cederholm-Lindqvist-de-Wit-Sandstrom-Warkander/p/book/9781032509792#</w:t>
        </w:r>
      </w:hyperlink>
      <w:r>
        <w:rPr>
          <w:rStyle w:val="Ingen"/>
          <w:rFonts w:ascii="Times New Roman" w:hAnsi="Times New Roman"/>
          <w:sz w:val="24"/>
          <w:szCs w:val="24"/>
        </w:rPr>
        <w:t xml:space="preserve"> (15 s) (samt som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pdf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 på </w:t>
      </w:r>
      <w:r>
        <w:rPr>
          <w:rStyle w:val="Ingen"/>
          <w:rFonts w:ascii="Times New Roman" w:hAnsi="Times New Roman"/>
          <w:sz w:val="24"/>
          <w:szCs w:val="24"/>
          <w:lang w:val="nl-NL"/>
        </w:rPr>
        <w:t>Canvas).</w:t>
      </w:r>
    </w:p>
    <w:p w14:paraId="2D8FA9C2" w14:textId="77777777" w:rsidR="00E27DFB" w:rsidRDefault="00E27DFB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7B7043D3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Ingen"/>
          <w:rFonts w:ascii="Times New Roman" w:hAnsi="Times New Roman"/>
          <w:sz w:val="24"/>
          <w:szCs w:val="24"/>
        </w:rPr>
        <w:t>Laxg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da-DK"/>
        </w:rPr>
        <w:t>å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rd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>, Kalle (2020). ”Å</w:t>
      </w:r>
      <w:r>
        <w:rPr>
          <w:rStyle w:val="Ingen"/>
          <w:rFonts w:ascii="Times New Roman" w:hAnsi="Times New Roman"/>
          <w:sz w:val="24"/>
          <w:szCs w:val="24"/>
          <w:lang w:val="da-DK"/>
        </w:rPr>
        <w:t>ret f</w:t>
      </w:r>
      <w:r>
        <w:rPr>
          <w:rStyle w:val="Ingen"/>
          <w:rFonts w:ascii="Times New Roman" w:hAnsi="Times New Roman"/>
          <w:sz w:val="24"/>
          <w:szCs w:val="24"/>
        </w:rPr>
        <w:t>öre stormen”</w:t>
      </w:r>
      <w:r>
        <w:rPr>
          <w:rStyle w:val="Ingen"/>
          <w:rFonts w:ascii="Times New Roman" w:hAnsi="Times New Roman"/>
          <w:sz w:val="24"/>
          <w:szCs w:val="24"/>
          <w:lang w:val="it-IT"/>
        </w:rPr>
        <w:t xml:space="preserve">, i </w:t>
      </w:r>
      <w:r>
        <w:rPr>
          <w:rStyle w:val="Ingen"/>
          <w:rFonts w:ascii="Times New Roman" w:hAnsi="Times New Roman"/>
          <w:i/>
          <w:iCs/>
          <w:sz w:val="24"/>
          <w:szCs w:val="24"/>
        </w:rPr>
        <w:t xml:space="preserve">Svensk Bokhandel </w:t>
      </w:r>
      <w:r>
        <w:rPr>
          <w:rStyle w:val="Ingen"/>
          <w:rFonts w:ascii="Times New Roman" w:hAnsi="Times New Roman"/>
          <w:sz w:val="24"/>
          <w:szCs w:val="24"/>
        </w:rPr>
        <w:t xml:space="preserve">nr 6/2020, s. 21–29 (9 s), finns digitalt på Canvas. </w:t>
      </w:r>
    </w:p>
    <w:p w14:paraId="1CE6F961" w14:textId="77777777" w:rsidR="00E27DFB" w:rsidRDefault="00E27DFB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63F9BE26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Lenemark, Christian (2017). ”Bokmässan – arena för värdeförhandling”</w:t>
      </w:r>
      <w:r>
        <w:rPr>
          <w:rStyle w:val="Ingen"/>
          <w:rFonts w:ascii="Times New Roman" w:hAnsi="Times New Roman"/>
          <w:sz w:val="24"/>
          <w:szCs w:val="24"/>
          <w:lang w:val="it-IT"/>
        </w:rPr>
        <w:t xml:space="preserve">, i </w:t>
      </w:r>
      <w:proofErr w:type="spellStart"/>
      <w:r>
        <w:rPr>
          <w:rStyle w:val="Ingen"/>
          <w:rFonts w:ascii="Times New Roman" w:hAnsi="Times New Roman"/>
          <w:i/>
          <w:iCs/>
          <w:sz w:val="24"/>
          <w:szCs w:val="24"/>
          <w:lang w:val="da-DK"/>
        </w:rPr>
        <w:t>Litter</w:t>
      </w:r>
      <w:proofErr w:type="spellEnd"/>
      <w:r>
        <w:rPr>
          <w:rStyle w:val="Ingen"/>
          <w:rFonts w:ascii="Times New Roman" w:hAnsi="Times New Roman"/>
          <w:i/>
          <w:iCs/>
          <w:sz w:val="24"/>
          <w:szCs w:val="24"/>
        </w:rPr>
        <w:t xml:space="preserve">ära värdepraktiker. Aktörer, rum och platser, </w:t>
      </w:r>
      <w:r>
        <w:rPr>
          <w:rStyle w:val="Ingen"/>
          <w:rFonts w:ascii="Times New Roman" w:hAnsi="Times New Roman"/>
          <w:sz w:val="24"/>
          <w:szCs w:val="24"/>
        </w:rPr>
        <w:t xml:space="preserve">red.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Torbjö</w:t>
      </w:r>
      <w:r>
        <w:rPr>
          <w:rStyle w:val="Ingen"/>
          <w:rFonts w:ascii="Times New Roman" w:hAnsi="Times New Roman"/>
          <w:sz w:val="24"/>
          <w:szCs w:val="24"/>
          <w:lang w:val="da-DK"/>
        </w:rPr>
        <w:t>rn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da-DK"/>
        </w:rPr>
        <w:t xml:space="preserve"> Forslid, Jon Helgason, Christian 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da-DK"/>
        </w:rPr>
        <w:t>Lenemark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da-DK"/>
        </w:rPr>
        <w:t>, Anders Ohlsson &amp; Ann Steiner, G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öteborg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 och Stockholm: Makadam, ISBN 978-91-7061-254-1, s. 27–66 (40 s), finns digitalt på Canvas. </w:t>
      </w:r>
    </w:p>
    <w:p w14:paraId="7F00B5AE" w14:textId="77777777" w:rsidR="00E27DFB" w:rsidRDefault="00E27DFB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5946DA68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Nordenstam, Anna och Christina Olin-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Scheller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 (2022). </w:t>
      </w:r>
      <w:r>
        <w:rPr>
          <w:rStyle w:val="Ingen"/>
          <w:rFonts w:ascii="Times New Roman" w:hAnsi="Times New Roman"/>
          <w:i/>
          <w:iCs/>
          <w:sz w:val="24"/>
          <w:szCs w:val="24"/>
        </w:rPr>
        <w:t>Lä</w:t>
      </w:r>
      <w:proofErr w:type="spellStart"/>
      <w:r>
        <w:rPr>
          <w:rStyle w:val="Ingen"/>
          <w:rFonts w:ascii="Times New Roman" w:hAnsi="Times New Roman"/>
          <w:i/>
          <w:iCs/>
          <w:sz w:val="24"/>
          <w:szCs w:val="24"/>
          <w:lang w:val="en-US"/>
        </w:rPr>
        <w:t>ttl</w:t>
      </w:r>
      <w:r>
        <w:rPr>
          <w:rStyle w:val="Ingen"/>
          <w:rFonts w:ascii="Times New Roman" w:hAnsi="Times New Roman"/>
          <w:i/>
          <w:iCs/>
          <w:sz w:val="24"/>
          <w:szCs w:val="24"/>
        </w:rPr>
        <w:t>äst</w:t>
      </w:r>
      <w:proofErr w:type="spellEnd"/>
      <w:r>
        <w:rPr>
          <w:rStyle w:val="Ingen"/>
          <w:rFonts w:ascii="Times New Roman" w:hAnsi="Times New Roman"/>
          <w:i/>
          <w:iCs/>
          <w:sz w:val="24"/>
          <w:szCs w:val="24"/>
        </w:rPr>
        <w:t xml:space="preserve">. Bokmarknad, ungdomslitteratur, skola, </w:t>
      </w:r>
      <w:r>
        <w:rPr>
          <w:rStyle w:val="Ingen"/>
          <w:rFonts w:ascii="Times New Roman" w:hAnsi="Times New Roman"/>
          <w:sz w:val="24"/>
          <w:szCs w:val="24"/>
          <w:lang w:val="de-DE"/>
        </w:rPr>
        <w:t>Gidlunds F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örlag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. ISBN: 978 91 7844 499 1, s. 9–59 (50 s). </w:t>
      </w:r>
    </w:p>
    <w:p w14:paraId="0E35ADE9" w14:textId="77777777" w:rsidR="00E27DFB" w:rsidRDefault="00E27DFB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3C5D8D3A" w14:textId="77777777" w:rsidR="00E27DFB" w:rsidRDefault="00000000">
      <w:pPr>
        <w:pStyle w:val="BrdtextA"/>
        <w:spacing w:after="144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  <w:lang w:val="de-DE"/>
        </w:rPr>
        <w:t xml:space="preserve">Schmitz, Berndt (2009). </w:t>
      </w:r>
      <w:r>
        <w:rPr>
          <w:rStyle w:val="Ingen"/>
          <w:rFonts w:ascii="Times New Roman" w:hAnsi="Times New Roman"/>
          <w:i/>
          <w:iCs/>
          <w:sz w:val="24"/>
          <w:szCs w:val="24"/>
        </w:rPr>
        <w:t xml:space="preserve">PR-handboken, </w:t>
      </w:r>
      <w:r>
        <w:rPr>
          <w:rStyle w:val="Ingen"/>
          <w:rFonts w:ascii="Times New Roman" w:hAnsi="Times New Roman"/>
          <w:sz w:val="24"/>
          <w:szCs w:val="24"/>
        </w:rPr>
        <w:t xml:space="preserve">Stockholm: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Bokfö</w:t>
      </w:r>
      <w:r>
        <w:rPr>
          <w:rStyle w:val="Ingen"/>
          <w:rFonts w:ascii="Times New Roman" w:hAnsi="Times New Roman"/>
          <w:sz w:val="24"/>
          <w:szCs w:val="24"/>
          <w:lang w:val="de-DE"/>
        </w:rPr>
        <w:t>rlaget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de-DE"/>
        </w:rPr>
        <w:t xml:space="preserve"> Redaktionen, ISBN 9 789 197 452 496, 35</w:t>
      </w:r>
      <w:r>
        <w:rPr>
          <w:rStyle w:val="Ingen"/>
          <w:rFonts w:ascii="Times New Roman" w:hAnsi="Times New Roman"/>
          <w:sz w:val="24"/>
          <w:szCs w:val="24"/>
        </w:rPr>
        <w:t xml:space="preserve">–45 och 52–57 (15s.), finns digitalt på Canvas. </w:t>
      </w:r>
    </w:p>
    <w:p w14:paraId="6BFFABC8" w14:textId="77777777" w:rsidR="00E27DFB" w:rsidRDefault="00E27DFB">
      <w:pPr>
        <w:pStyle w:val="BrdtextA"/>
        <w:spacing w:after="144" w:line="240" w:lineRule="auto"/>
        <w:rPr>
          <w:rStyle w:val="Ingen"/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</w:p>
    <w:p w14:paraId="4A6DFCF6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Squires, Claire, (2009). </w:t>
      </w:r>
      <w:r>
        <w:rPr>
          <w:rStyle w:val="Ingen"/>
          <w:rFonts w:ascii="Times New Roman" w:hAnsi="Times New Roman"/>
          <w:i/>
          <w:iCs/>
          <w:sz w:val="24"/>
          <w:szCs w:val="24"/>
          <w:lang w:val="en-US"/>
        </w:rPr>
        <w:t>Marketing Literature. The Making of Contemporary Writing in Britain</w:t>
      </w:r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, Palgrave Macmillan: 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en-US"/>
        </w:rPr>
        <w:t>Houndsmill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, ISBN 978-0-230-22847-4, s. 19–69 (50 s). </w:t>
      </w:r>
    </w:p>
    <w:p w14:paraId="788E3305" w14:textId="77777777" w:rsidR="00E27DFB" w:rsidRDefault="00E27DFB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024835DD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  <w:lang w:val="de-DE"/>
        </w:rPr>
        <w:t>Steiner, Ann, (2010).</w:t>
      </w:r>
      <w:r>
        <w:rPr>
          <w:rStyle w:val="Ingen"/>
          <w:rFonts w:ascii="Times New Roman" w:hAnsi="Times New Roman"/>
          <w:sz w:val="24"/>
          <w:szCs w:val="24"/>
        </w:rPr>
        <w:t xml:space="preserve"> ”Klassiker, fantasy och sanna berättelser – marknadens genrebeteckningar”, </w:t>
      </w:r>
      <w:proofErr w:type="spellStart"/>
      <w:r>
        <w:rPr>
          <w:rStyle w:val="Ingen"/>
          <w:rFonts w:ascii="Times New Roman" w:hAnsi="Times New Roman"/>
          <w:i/>
          <w:iCs/>
          <w:sz w:val="24"/>
          <w:szCs w:val="24"/>
          <w:lang w:val="nl-NL"/>
        </w:rPr>
        <w:t>Ord</w:t>
      </w:r>
      <w:proofErr w:type="spellEnd"/>
      <w:r>
        <w:rPr>
          <w:rStyle w:val="Ingen"/>
          <w:rFonts w:ascii="Times New Roman" w:hAnsi="Times New Roman"/>
          <w:i/>
          <w:iCs/>
          <w:sz w:val="24"/>
          <w:szCs w:val="24"/>
          <w:lang w:val="nl-NL"/>
        </w:rPr>
        <w:t xml:space="preserve"> &amp; Bild</w:t>
      </w:r>
      <w:r>
        <w:rPr>
          <w:rStyle w:val="Ingen"/>
          <w:rFonts w:ascii="Times New Roman" w:hAnsi="Times New Roman"/>
          <w:sz w:val="24"/>
          <w:szCs w:val="24"/>
        </w:rPr>
        <w:t xml:space="preserve">, nr 3, s. 6–10 (5 s), finns digitalt på Canvas. </w:t>
      </w:r>
    </w:p>
    <w:p w14:paraId="27471A1B" w14:textId="77777777" w:rsidR="00E27DFB" w:rsidRDefault="00E27DFB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6DC147D6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Ingen"/>
          <w:rFonts w:ascii="Times New Roman" w:hAnsi="Times New Roman"/>
          <w:sz w:val="24"/>
          <w:szCs w:val="24"/>
        </w:rPr>
        <w:t>Tönnheim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Hanserik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 (2007). </w:t>
      </w:r>
      <w:r>
        <w:rPr>
          <w:rStyle w:val="Ingen"/>
          <w:rFonts w:ascii="Times New Roman" w:hAnsi="Times New Roman"/>
          <w:i/>
          <w:iCs/>
          <w:sz w:val="24"/>
          <w:szCs w:val="24"/>
        </w:rPr>
        <w:t xml:space="preserve">Marknadsföring av böcker. </w:t>
      </w:r>
      <w:r>
        <w:rPr>
          <w:rStyle w:val="Ingen"/>
          <w:rFonts w:ascii="Times New Roman" w:hAnsi="Times New Roman"/>
          <w:sz w:val="24"/>
          <w:szCs w:val="24"/>
          <w:lang w:val="da-DK"/>
        </w:rPr>
        <w:t>Malm</w:t>
      </w:r>
      <w:r>
        <w:rPr>
          <w:rStyle w:val="Ingen"/>
          <w:rFonts w:ascii="Times New Roman" w:hAnsi="Times New Roman"/>
          <w:sz w:val="24"/>
          <w:szCs w:val="24"/>
        </w:rPr>
        <w:t>ö: Tö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en-US"/>
        </w:rPr>
        <w:t>nnheim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 Literary Agency, ISBN</w:t>
      </w:r>
      <w:r>
        <w:rPr>
          <w:rStyle w:val="Ingen"/>
          <w:rFonts w:ascii="Times New Roman" w:hAnsi="Times New Roman"/>
          <w:sz w:val="24"/>
          <w:szCs w:val="24"/>
        </w:rPr>
        <w:t> </w:t>
      </w:r>
      <w:r>
        <w:rPr>
          <w:rStyle w:val="Ingen"/>
          <w:rFonts w:ascii="Times New Roman" w:hAnsi="Times New Roman"/>
          <w:sz w:val="24"/>
          <w:szCs w:val="24"/>
          <w:lang w:val="pt-PT"/>
        </w:rPr>
        <w:t>9 789 189 236 059, s. 92</w:t>
      </w:r>
      <w:r>
        <w:rPr>
          <w:rStyle w:val="Ingen"/>
          <w:rFonts w:ascii="Times New Roman" w:hAnsi="Times New Roman"/>
          <w:sz w:val="24"/>
          <w:szCs w:val="24"/>
        </w:rPr>
        <w:t xml:space="preserve">–115 (23 sidor), finns digitalt på Canvas.  </w:t>
      </w:r>
    </w:p>
    <w:p w14:paraId="2AEDDF45" w14:textId="77777777" w:rsidR="00E27DFB" w:rsidRDefault="00E27DFB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029B1D95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Ingen"/>
          <w:rFonts w:ascii="Times New Roman" w:hAnsi="Times New Roman"/>
          <w:sz w:val="24"/>
          <w:szCs w:val="24"/>
          <w:lang w:val="de-DE"/>
        </w:rPr>
        <w:t>Warnqvist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de-DE"/>
        </w:rPr>
        <w:t xml:space="preserve">, </w:t>
      </w:r>
      <w:r>
        <w:rPr>
          <w:rStyle w:val="Ingen"/>
          <w:rFonts w:ascii="Times New Roman" w:hAnsi="Times New Roman"/>
          <w:sz w:val="24"/>
          <w:szCs w:val="24"/>
        </w:rPr>
        <w:t>Åsa (2016). ”En marknad i förändring. Om utgivningen av barn- och ungdomslitteratur i Sverige 2001–2015”</w:t>
      </w:r>
      <w:r>
        <w:rPr>
          <w:rStyle w:val="Ingen"/>
          <w:rFonts w:ascii="Times New Roman" w:hAnsi="Times New Roman"/>
          <w:sz w:val="24"/>
          <w:szCs w:val="24"/>
          <w:lang w:val="it-IT"/>
        </w:rPr>
        <w:t xml:space="preserve">, i </w:t>
      </w:r>
      <w:r>
        <w:rPr>
          <w:rStyle w:val="Ingen"/>
          <w:rFonts w:ascii="Times New Roman" w:hAnsi="Times New Roman"/>
          <w:i/>
          <w:iCs/>
          <w:sz w:val="24"/>
          <w:szCs w:val="24"/>
        </w:rPr>
        <w:t>Spänning och nyfikenhet</w:t>
      </w:r>
      <w:r>
        <w:rPr>
          <w:rStyle w:val="Ingen"/>
          <w:rFonts w:ascii="Times New Roman" w:hAnsi="Times New Roman"/>
          <w:sz w:val="24"/>
          <w:szCs w:val="24"/>
        </w:rPr>
        <w:t xml:space="preserve">, red. Gunnel Furuland et al, Gidlunds: Stockholm, ISBN978-91-7844-960-6 (16 s),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hä</w:t>
      </w:r>
      <w:r>
        <w:rPr>
          <w:rStyle w:val="Ingen"/>
          <w:rFonts w:ascii="Times New Roman" w:hAnsi="Times New Roman"/>
          <w:sz w:val="24"/>
          <w:szCs w:val="24"/>
          <w:lang w:val="es-ES_tradnl"/>
        </w:rPr>
        <w:t>mtas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es-ES_tradnl"/>
        </w:rPr>
        <w:t xml:space="preserve"> p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hyperlink r:id="rId16" w:history="1">
        <w:r>
          <w:rPr>
            <w:rStyle w:val="Hyperlink3"/>
            <w:rFonts w:eastAsia="Arial Unicode MS"/>
          </w:rPr>
          <w:t>http://www.diva-portal.org/smash/get/diva2:1090033/FULLTEXT01.pdf</w:t>
        </w:r>
      </w:hyperlink>
      <w:r>
        <w:rPr>
          <w:rStyle w:val="Ingen"/>
          <w:rFonts w:ascii="Times New Roman" w:hAnsi="Times New Roman"/>
          <w:sz w:val="24"/>
          <w:szCs w:val="24"/>
        </w:rPr>
        <w:t xml:space="preserve"> (finns även tillgänglig via lä</w:t>
      </w:r>
      <w:proofErr w:type="spellStart"/>
      <w:r>
        <w:rPr>
          <w:rStyle w:val="Ingen"/>
          <w:rFonts w:ascii="Times New Roman" w:hAnsi="Times New Roman"/>
          <w:sz w:val="24"/>
          <w:szCs w:val="24"/>
          <w:lang w:val="en-US"/>
        </w:rPr>
        <w:t>nk</w:t>
      </w:r>
      <w:proofErr w:type="spellEnd"/>
      <w:r>
        <w:rPr>
          <w:rStyle w:val="Ingen"/>
          <w:rFonts w:ascii="Times New Roman" w:hAnsi="Times New Roman"/>
          <w:sz w:val="24"/>
          <w:szCs w:val="24"/>
          <w:lang w:val="en-US"/>
        </w:rPr>
        <w:t xml:space="preserve"> p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  <w:lang w:val="nl-NL"/>
        </w:rPr>
        <w:t xml:space="preserve"> Canvas).</w:t>
      </w:r>
    </w:p>
    <w:p w14:paraId="13CA837F" w14:textId="77777777" w:rsidR="00E27DFB" w:rsidRDefault="00000000">
      <w:pPr>
        <w:pStyle w:val="BrdtextA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  <w:shd w:val="clear" w:color="auto" w:fill="FEFFFF"/>
        </w:rPr>
      </w:pPr>
      <w:r>
        <w:rPr>
          <w:rStyle w:val="Ingen"/>
          <w:rFonts w:ascii="Times New Roman" w:hAnsi="Times New Roman"/>
          <w:sz w:val="24"/>
          <w:szCs w:val="24"/>
          <w:shd w:val="clear" w:color="auto" w:fill="FEFFFF"/>
        </w:rPr>
        <w:t xml:space="preserve"> </w:t>
      </w:r>
    </w:p>
    <w:p w14:paraId="5B23529D" w14:textId="77777777" w:rsidR="00E27DFB" w:rsidRDefault="00000000">
      <w:pPr>
        <w:pStyle w:val="BrdtextA"/>
        <w:spacing w:before="100" w:after="100" w:line="240" w:lineRule="auto"/>
      </w:pPr>
      <w:r>
        <w:rPr>
          <w:rStyle w:val="Ingen"/>
          <w:rFonts w:ascii="Times New Roman" w:hAnsi="Times New Roman"/>
          <w:b/>
          <w:bCs/>
          <w:sz w:val="24"/>
          <w:szCs w:val="24"/>
          <w:shd w:val="clear" w:color="auto" w:fill="FEFFFF"/>
        </w:rPr>
        <w:t xml:space="preserve">Summa litteratur: ca. 672 sidor </w:t>
      </w:r>
    </w:p>
    <w:sectPr w:rsidR="00E27DFB">
      <w:type w:val="continuous"/>
      <w:pgSz w:w="11900" w:h="16840"/>
      <w:pgMar w:top="624" w:right="2552" w:bottom="1701" w:left="2552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37FC" w14:textId="77777777" w:rsidR="00692E9F" w:rsidRDefault="00692E9F">
      <w:r>
        <w:separator/>
      </w:r>
    </w:p>
  </w:endnote>
  <w:endnote w:type="continuationSeparator" w:id="0">
    <w:p w14:paraId="4313ACC6" w14:textId="77777777" w:rsidR="00692E9F" w:rsidRDefault="0069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BBFB" w14:textId="77777777" w:rsidR="00E27DFB" w:rsidRDefault="00E27DFB">
    <w:pPr>
      <w:pStyle w:val="Sidhuvudoch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E9B7" w14:textId="77777777" w:rsidR="00E27DFB" w:rsidRDefault="00E27DFB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AFF7" w14:textId="77777777" w:rsidR="00692E9F" w:rsidRDefault="00692E9F">
      <w:r>
        <w:separator/>
      </w:r>
    </w:p>
  </w:footnote>
  <w:footnote w:type="continuationSeparator" w:id="0">
    <w:p w14:paraId="1F747CA3" w14:textId="77777777" w:rsidR="00692E9F" w:rsidRDefault="00692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659D" w14:textId="7F2FB7F5" w:rsidR="00E27DFB" w:rsidRDefault="00000000">
    <w:pPr>
      <w:pStyle w:val="Sidhuvud"/>
      <w:tabs>
        <w:tab w:val="clear" w:pos="8840"/>
        <w:tab w:val="right" w:pos="7627"/>
      </w:tabs>
      <w:jc w:val="right"/>
      <w:rPr>
        <w:sz w:val="22"/>
        <w:szCs w:val="22"/>
      </w:rPr>
    </w:pPr>
    <w:r>
      <w:rPr>
        <w:sz w:val="22"/>
        <w:szCs w:val="22"/>
      </w:rPr>
      <w:t xml:space="preserve">Sida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0B7BCB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>
      <w:rPr>
        <w:sz w:val="22"/>
        <w:szCs w:val="22"/>
      </w:rPr>
      <w:t xml:space="preserve"> av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</w:instrText>
    </w:r>
    <w:r>
      <w:rPr>
        <w:sz w:val="22"/>
        <w:szCs w:val="22"/>
      </w:rPr>
      <w:fldChar w:fldCharType="separate"/>
    </w:r>
    <w:r w:rsidR="000B7BCB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  <w:p w14:paraId="0FE337F1" w14:textId="77777777" w:rsidR="00E27DFB" w:rsidRDefault="00E27DFB">
    <w:pPr>
      <w:pStyle w:val="Sidhuvud"/>
      <w:tabs>
        <w:tab w:val="clear" w:pos="8840"/>
        <w:tab w:val="right" w:pos="7627"/>
      </w:tabs>
    </w:pPr>
  </w:p>
  <w:p w14:paraId="1AE5CE5A" w14:textId="77777777" w:rsidR="00E27DFB" w:rsidRDefault="00E27DFB">
    <w:pPr>
      <w:pStyle w:val="Sidhuvud"/>
      <w:tabs>
        <w:tab w:val="clear" w:pos="8840"/>
        <w:tab w:val="right" w:pos="762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C5DB" w14:textId="77777777" w:rsidR="00E27DFB" w:rsidRDefault="00000000">
    <w:pPr>
      <w:pStyle w:val="Sidhuvud"/>
      <w:tabs>
        <w:tab w:val="clear" w:pos="8840"/>
        <w:tab w:val="right" w:pos="7627"/>
      </w:tabs>
      <w:spacing w:after="240"/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1A4BEB3" wp14:editId="5834CFCA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1"/>
          <wp:effectExtent l="0" t="0" r="0" b="0"/>
          <wp:wrapNone/>
          <wp:docPr id="1073741825" name="officeArt object" descr="Bildobjekt 20529000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objekt 2052900058" descr="Bildobjekt 20529000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z w:val="22"/>
        <w:szCs w:val="22"/>
      </w:rPr>
      <w:t xml:space="preserve">Sida 1 av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</w:instrText>
    </w:r>
    <w:r>
      <w:rPr>
        <w:sz w:val="22"/>
        <w:szCs w:val="22"/>
      </w:rPr>
      <w:fldChar w:fldCharType="separate"/>
    </w:r>
    <w:r w:rsidR="000B7BCB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FB"/>
    <w:rsid w:val="000B7BCB"/>
    <w:rsid w:val="00692E9F"/>
    <w:rsid w:val="00CF2FBF"/>
    <w:rsid w:val="00E27DFB"/>
    <w:rsid w:val="00E9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364DC8"/>
  <w15:docId w15:val="{444F7251-B87E-0144-A344-A9950426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2">
    <w:name w:val="heading 2"/>
    <w:next w:val="Brdtext"/>
    <w:uiPriority w:val="9"/>
    <w:unhideWhenUsed/>
    <w:qFormat/>
    <w:pPr>
      <w:keepNext/>
      <w:keepLines/>
      <w:spacing w:before="360" w:after="60"/>
      <w:outlineLvl w:val="1"/>
    </w:pPr>
    <w:rPr>
      <w:rFonts w:ascii="Arial" w:hAnsi="Arial"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pPr>
      <w:tabs>
        <w:tab w:val="right" w:pos="8840"/>
      </w:tabs>
      <w:spacing w:line="260" w:lineRule="atLeast"/>
    </w:pPr>
    <w:rPr>
      <w:rFonts w:ascii="Arial" w:hAnsi="Arial" w:cs="Arial Unicode MS"/>
      <w:color w:val="000000"/>
      <w:u w:color="000000"/>
      <w:lang w:val="en-US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text">
    <w:name w:val="Infotext"/>
    <w:pPr>
      <w:spacing w:line="280" w:lineRule="exact"/>
    </w:pPr>
    <w:rPr>
      <w:rFonts w:ascii="Arial" w:eastAsia="Arial" w:hAnsi="Arial" w:cs="Arial"/>
      <w:color w:val="000000"/>
      <w:spacing w:val="10"/>
      <w:u w:color="000000"/>
      <w:lang w:val="en-US"/>
    </w:rPr>
  </w:style>
  <w:style w:type="paragraph" w:customStyle="1" w:styleId="BrdtextA">
    <w:name w:val="Brödtext A"/>
    <w:pPr>
      <w:spacing w:line="260" w:lineRule="atLeast"/>
    </w:pPr>
    <w:rPr>
      <w:rFonts w:ascii="Cambria" w:hAnsi="Cambri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rFonts w:ascii="Arial" w:eastAsia="Arial" w:hAnsi="Arial" w:cs="Arial"/>
      <w:i/>
      <w:iCs/>
      <w:outline w:val="0"/>
      <w:color w:val="0000FF"/>
      <w:sz w:val="20"/>
      <w:szCs w:val="20"/>
      <w:u w:val="single" w:color="0000FF"/>
    </w:rPr>
  </w:style>
  <w:style w:type="paragraph" w:styleId="Brdtext">
    <w:name w:val="Body Text"/>
    <w:pPr>
      <w:spacing w:line="288" w:lineRule="auto"/>
    </w:pPr>
    <w:rPr>
      <w:rFonts w:cs="Arial Unicode MS"/>
      <w:color w:val="000000"/>
      <w:sz w:val="26"/>
      <w:szCs w:val="26"/>
      <w:u w:color="000000"/>
      <w:lang w:val="en-US"/>
    </w:rPr>
  </w:style>
  <w:style w:type="character" w:customStyle="1" w:styleId="Hyperlink1">
    <w:name w:val="Hyperlink.1"/>
    <w:basedOn w:val="Ingen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character" w:customStyle="1" w:styleId="Hyperlink2">
    <w:name w:val="Hyperlink.2"/>
    <w:basedOn w:val="Ingen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sv-SE"/>
    </w:rPr>
  </w:style>
  <w:style w:type="character" w:customStyle="1" w:styleId="Hyperlink3">
    <w:name w:val="Hyperlink.3"/>
    <w:basedOn w:val="Ingen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CF2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arnboksinstitutet.se/bokprovni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s://forlaggare.se/bokbarometern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diva-portal.org/smash/get/diva2:1090033/FULLTEXT01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ultur.lu.se" TargetMode="External"/><Relationship Id="rId11" Type="http://schemas.openxmlformats.org/officeDocument/2006/relationships/hyperlink" Target="https://finn.lub.lu.s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routledge.com/Creative-Work-Conditions-Contexts-and-Practices/Andersson-Cederholm-Lindqvist-de-Wit-Sandstrom-Warkander/p/book/9781032509792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https://www.taylorfrancis.com/books/mono/10.4324/9781003276012/social-media-marketing-book-publishers-miriam-johnson-helen-simps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Ann-Sofie Klareld</cp:lastModifiedBy>
  <cp:revision>3</cp:revision>
  <dcterms:created xsi:type="dcterms:W3CDTF">2026-06-03T14:42:00Z</dcterms:created>
  <dcterms:modified xsi:type="dcterms:W3CDTF">2026-06-03T14:42:00Z</dcterms:modified>
</cp:coreProperties>
</file>