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C9" w:rsidRPr="00C86598" w:rsidRDefault="00C86598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86598">
        <w:rPr>
          <w:rFonts w:ascii="Times New Roman" w:hAnsi="Times New Roman" w:cs="Times New Roman"/>
          <w:b/>
          <w:sz w:val="24"/>
          <w:szCs w:val="24"/>
        </w:rPr>
        <w:t>Gruppövning 2, Katastrofernas århundrade: Christopher</w:t>
      </w:r>
      <w:r w:rsidR="00394CC9" w:rsidRPr="00C86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598">
        <w:rPr>
          <w:rFonts w:ascii="Times New Roman" w:hAnsi="Times New Roman" w:cs="Times New Roman"/>
          <w:b/>
          <w:sz w:val="24"/>
          <w:szCs w:val="24"/>
        </w:rPr>
        <w:t>Browning,</w:t>
      </w:r>
      <w:r w:rsidR="00394CC9" w:rsidRPr="00C865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5315" w:rsidRPr="00C86598">
        <w:rPr>
          <w:rFonts w:ascii="Times New Roman" w:hAnsi="Times New Roman" w:cs="Times New Roman"/>
          <w:b/>
          <w:i/>
          <w:sz w:val="24"/>
          <w:szCs w:val="24"/>
        </w:rPr>
        <w:t>Ordinary</w:t>
      </w:r>
      <w:proofErr w:type="spellEnd"/>
      <w:r w:rsidR="003E5315" w:rsidRPr="00C865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3E5315" w:rsidRPr="00C86598">
        <w:rPr>
          <w:rFonts w:ascii="Times New Roman" w:hAnsi="Times New Roman" w:cs="Times New Roman"/>
          <w:b/>
          <w:i/>
          <w:sz w:val="24"/>
          <w:szCs w:val="24"/>
        </w:rPr>
        <w:t>Men</w:t>
      </w:r>
      <w:r w:rsidR="003E5315" w:rsidRPr="00C86598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3E5315" w:rsidRPr="00C86598">
        <w:rPr>
          <w:rFonts w:ascii="Times New Roman" w:hAnsi="Times New Roman" w:cs="Times New Roman"/>
          <w:b/>
          <w:i/>
          <w:iCs/>
          <w:sz w:val="24"/>
          <w:szCs w:val="24"/>
        </w:rPr>
        <w:t>Helt</w:t>
      </w:r>
      <w:proofErr w:type="gramEnd"/>
      <w:r w:rsidR="003E5315" w:rsidRPr="00C8659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vanliga män</w:t>
      </w:r>
      <w:r w:rsidR="00196B1B" w:rsidRPr="00C8659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bookmarkStart w:id="0" w:name="_GoBack"/>
      <w:bookmarkEnd w:id="0"/>
    </w:p>
    <w:p w:rsidR="00C86598" w:rsidRDefault="00C86598" w:rsidP="00394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4CC9" w:rsidRPr="00196B1B" w:rsidRDefault="00394CC9" w:rsidP="00394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E5315">
        <w:rPr>
          <w:rFonts w:ascii="Times New Roman" w:hAnsi="Times New Roman" w:cs="Times New Roman"/>
          <w:sz w:val="24"/>
          <w:szCs w:val="24"/>
        </w:rPr>
        <w:t xml:space="preserve">den engelska utgåvan </w:t>
      </w:r>
      <w:r>
        <w:rPr>
          <w:rFonts w:ascii="Times New Roman" w:hAnsi="Times New Roman" w:cs="Times New Roman"/>
          <w:sz w:val="24"/>
          <w:szCs w:val="24"/>
        </w:rPr>
        <w:t xml:space="preserve">kan laddas ner på </w:t>
      </w:r>
      <w:r w:rsidRPr="00394CC9">
        <w:rPr>
          <w:rFonts w:ascii="Times New Roman" w:hAnsi="Times New Roman" w:cs="Times New Roman"/>
          <w:sz w:val="24"/>
          <w:szCs w:val="24"/>
        </w:rPr>
        <w:t>http://hampshirehigh.com/exchange2012/docs/BROWNING-</w:t>
      </w:r>
      <w:proofErr w:type="gramStart"/>
      <w:r w:rsidRPr="00394CC9">
        <w:rPr>
          <w:rFonts w:ascii="Times New Roman" w:hAnsi="Times New Roman" w:cs="Times New Roman"/>
          <w:sz w:val="24"/>
          <w:szCs w:val="24"/>
        </w:rPr>
        <w:t>Ordinary%20Men</w:t>
      </w:r>
      <w:proofErr w:type="gramEnd"/>
      <w:r w:rsidRPr="00394CC9">
        <w:rPr>
          <w:rFonts w:ascii="Times New Roman" w:hAnsi="Times New Roman" w:cs="Times New Roman"/>
          <w:sz w:val="24"/>
          <w:szCs w:val="24"/>
        </w:rPr>
        <w:t>.%20Reserve%20Police%20Battalion%20101%20and%20the%20Final%20Solution%20in%20Poland%20(1992).pdf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94CC9" w:rsidRDefault="00394CC9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Frågor till hjälp vid inläsningen: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1. Brownings bok har ingen tydligt formulerad frågeställning, men om du skall försöka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formulera en eller flera frågor som boken svarar på, vilken/vilka skulle det då vara?</w:t>
      </w:r>
    </w:p>
    <w:p w:rsidR="00394CC9" w:rsidRDefault="00394CC9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2. Diskutera hur manskapet i reservbataljon 101 rekryterades. Kan man dra några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slutsatser av polismännens bakgrund och bataljonens sociala sammansättning</w:t>
      </w:r>
      <w:proofErr w:type="gramStart"/>
      <w:r w:rsidRPr="00196B1B">
        <w:rPr>
          <w:rFonts w:ascii="Times New Roman" w:hAnsi="Times New Roman" w:cs="Times New Roman"/>
          <w:sz w:val="24"/>
          <w:szCs w:val="24"/>
        </w:rPr>
        <w:t xml:space="preserve"> (se t.ex.</w:t>
      </w:r>
      <w:proofErr w:type="gramEnd"/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s 62–64, 178–179, 197, kap. 5 resp. 18)?</w:t>
      </w:r>
    </w:p>
    <w:p w:rsidR="00394CC9" w:rsidRDefault="00394CC9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3. Läs kapitel 7 och 8. Browning ställer frågan: ”Varför var det så få som från första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6B1B">
        <w:rPr>
          <w:rFonts w:ascii="Times New Roman" w:hAnsi="Times New Roman" w:cs="Times New Roman"/>
          <w:sz w:val="24"/>
          <w:szCs w:val="24"/>
        </w:rPr>
        <w:t>stund förklarade sig ovilliga att döda?” (s. 87, kap. 8).</w:t>
      </w:r>
      <w:proofErr w:type="gramEnd"/>
      <w:r w:rsidRPr="00196B1B">
        <w:rPr>
          <w:rFonts w:ascii="Times New Roman" w:hAnsi="Times New Roman" w:cs="Times New Roman"/>
          <w:sz w:val="24"/>
          <w:szCs w:val="24"/>
        </w:rPr>
        <w:t xml:space="preserve"> Diskutera Brownings svar.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Vilka möjligheter hade polismännen att slippa delta i massakern?</w:t>
      </w:r>
    </w:p>
    <w:p w:rsidR="00394CC9" w:rsidRDefault="00394CC9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4. I kapitel 18 ställer Browning frågan: ”Varför blev merparten av reservpolisbataljonen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101 mördare medan en minoritet om tio procent – i varje fall högst tjugo – inte blev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det?” Hur besvarar han frågan? Diskutera.</w:t>
      </w:r>
    </w:p>
    <w:p w:rsidR="00394CC9" w:rsidRDefault="00394CC9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5. På sidorna 180 och framåt (kap. 18) tar Browning upp olika typer av förklaringar till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varför ”helt vanliga” män i 40-talets Polen begår ovanliga illgärningar</w:t>
      </w:r>
      <w:proofErr w:type="gramStart"/>
      <w:r w:rsidRPr="00196B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6B1B">
        <w:rPr>
          <w:rFonts w:ascii="Times New Roman" w:hAnsi="Times New Roman" w:cs="Times New Roman"/>
          <w:sz w:val="24"/>
          <w:szCs w:val="24"/>
        </w:rPr>
        <w:t xml:space="preserve"> Hur ställer han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sig till a) psykologiska förklaringar som betonar individuella särdrag</w:t>
      </w:r>
      <w:proofErr w:type="gramStart"/>
      <w:r w:rsidRPr="00196B1B">
        <w:rPr>
          <w:rFonts w:ascii="Times New Roman" w:hAnsi="Times New Roman" w:cs="Times New Roman"/>
          <w:sz w:val="24"/>
          <w:szCs w:val="24"/>
        </w:rPr>
        <w:t xml:space="preserve"> (Adorno,</w:t>
      </w:r>
      <w:proofErr w:type="gramEnd"/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Steiner), b) förklaringar som framhäver sociala, kulturella och institutionella faktorer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 xml:space="preserve">(t.ex. </w:t>
      </w:r>
      <w:proofErr w:type="spellStart"/>
      <w:r w:rsidRPr="00196B1B">
        <w:rPr>
          <w:rFonts w:ascii="Times New Roman" w:hAnsi="Times New Roman" w:cs="Times New Roman"/>
          <w:sz w:val="24"/>
          <w:szCs w:val="24"/>
        </w:rPr>
        <w:t>Zimbardo</w:t>
      </w:r>
      <w:proofErr w:type="spellEnd"/>
      <w:r w:rsidRPr="00196B1B">
        <w:rPr>
          <w:rFonts w:ascii="Times New Roman" w:hAnsi="Times New Roman" w:cs="Times New Roman"/>
          <w:sz w:val="24"/>
          <w:szCs w:val="24"/>
        </w:rPr>
        <w:t>)?</w:t>
      </w:r>
    </w:p>
    <w:p w:rsidR="00394CC9" w:rsidRDefault="00394CC9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6. Varför avvisar Browning förklaringen att individerna inte hade något val, att de helt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 xml:space="preserve">enkelt måste lyda order (s 186 </w:t>
      </w:r>
      <w:proofErr w:type="spellStart"/>
      <w:r w:rsidRPr="00196B1B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196B1B">
        <w:rPr>
          <w:rFonts w:ascii="Times New Roman" w:hAnsi="Times New Roman" w:cs="Times New Roman"/>
          <w:sz w:val="24"/>
          <w:szCs w:val="24"/>
        </w:rPr>
        <w:t>, kap. 18)? Vilka slutsatser drar han av Milgrams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 xml:space="preserve">experiment (s 186 </w:t>
      </w:r>
      <w:proofErr w:type="spellStart"/>
      <w:r w:rsidRPr="00196B1B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196B1B">
        <w:rPr>
          <w:rFonts w:ascii="Times New Roman" w:hAnsi="Times New Roman" w:cs="Times New Roman"/>
          <w:sz w:val="24"/>
          <w:szCs w:val="24"/>
        </w:rPr>
        <w:t>, kap. 18)?</w:t>
      </w:r>
    </w:p>
    <w:p w:rsidR="00394CC9" w:rsidRDefault="00394CC9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7. Diskutera vilken betydelse Browning tillmäter a) den ideologiska indoktrineringen, b)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grupptrycket (s 191–204, kap. 18).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8. Browning har ett helt kapitel (efterskrift) där han polemiserar mot en annan historiker,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Daniel Goldhagen. Försök sammanfatta hans viktigaste invändningar mot Goldhagens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tes om Hitlers ”villiga bödlar”. Hur skiljer sig Brownings och Goldhagens respektive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6B1B">
        <w:rPr>
          <w:rFonts w:ascii="Times New Roman" w:hAnsi="Times New Roman" w:cs="Times New Roman"/>
          <w:sz w:val="24"/>
          <w:szCs w:val="24"/>
        </w:rPr>
        <w:t>bild av en förövare av folkmord?</w:t>
      </w:r>
      <w:proofErr w:type="gramEnd"/>
    </w:p>
    <w:p w:rsidR="00394CC9" w:rsidRDefault="00394CC9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9. Browning avslutar kap. 18 med att konstatera: ”Om männen i reservpolisbataljonen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101 kunde bli mördare under sådana omständigheter – vilken grupp människor kan då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6B1B">
        <w:rPr>
          <w:rFonts w:ascii="Times New Roman" w:hAnsi="Times New Roman" w:cs="Times New Roman"/>
          <w:sz w:val="24"/>
          <w:szCs w:val="24"/>
        </w:rPr>
        <w:t>inte bli det?”</w:t>
      </w:r>
      <w:proofErr w:type="gramEnd"/>
      <w:r w:rsidRPr="00196B1B">
        <w:rPr>
          <w:rFonts w:ascii="Times New Roman" w:hAnsi="Times New Roman" w:cs="Times New Roman"/>
          <w:sz w:val="24"/>
          <w:szCs w:val="24"/>
        </w:rPr>
        <w:t xml:space="preserve"> Denna slutsats har fått kritik (av bl. a. Goldhagen) för att vara</w:t>
      </w:r>
    </w:p>
    <w:p w:rsidR="00196B1B" w:rsidRPr="00196B1B" w:rsidRDefault="00196B1B" w:rsidP="0019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”ohistorisk”. Håller ni med? Är Brownings slutsats framför allt förklarande, eller</w:t>
      </w:r>
    </w:p>
    <w:p w:rsidR="00E9033C" w:rsidRDefault="00196B1B" w:rsidP="00196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6B1B">
        <w:rPr>
          <w:rFonts w:ascii="Times New Roman" w:hAnsi="Times New Roman" w:cs="Times New Roman"/>
          <w:sz w:val="24"/>
          <w:szCs w:val="24"/>
        </w:rPr>
        <w:t>urskuldande?</w:t>
      </w:r>
    </w:p>
    <w:p w:rsidR="00394CC9" w:rsidRPr="00196B1B" w:rsidRDefault="00394CC9" w:rsidP="00196B1B">
      <w:pPr>
        <w:spacing w:line="360" w:lineRule="auto"/>
        <w:rPr>
          <w:sz w:val="24"/>
          <w:szCs w:val="24"/>
        </w:rPr>
      </w:pPr>
    </w:p>
    <w:sectPr w:rsidR="00394CC9" w:rsidRPr="00196B1B" w:rsidSect="00E9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1B"/>
    <w:rsid w:val="00196B1B"/>
    <w:rsid w:val="00394CC9"/>
    <w:rsid w:val="003E5315"/>
    <w:rsid w:val="00C86598"/>
    <w:rsid w:val="00E9033C"/>
    <w:rsid w:val="00E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2107</Characters>
  <Application>Microsoft Office Word</Application>
  <DocSecurity>0</DocSecurity>
  <Lines>17</Lines>
  <Paragraphs>4</Paragraphs>
  <ScaleCrop>false</ScaleCrop>
  <Company>Lunds Universitet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Ulf Zander</cp:lastModifiedBy>
  <cp:revision>2</cp:revision>
  <dcterms:created xsi:type="dcterms:W3CDTF">2017-01-16T17:02:00Z</dcterms:created>
  <dcterms:modified xsi:type="dcterms:W3CDTF">2017-01-16T17:02:00Z</dcterms:modified>
</cp:coreProperties>
</file>