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AE658" w14:textId="77777777" w:rsidR="00742510" w:rsidRPr="00AF12F7" w:rsidRDefault="00742510" w:rsidP="00742510">
      <w:pPr>
        <w:rPr>
          <w:rFonts w:asciiTheme="majorHAnsi" w:hAnsiTheme="majorHAnsi"/>
          <w:sz w:val="32"/>
          <w:szCs w:val="32"/>
        </w:rPr>
      </w:pPr>
      <w:r w:rsidRPr="00AF12F7">
        <w:rPr>
          <w:rFonts w:asciiTheme="majorHAnsi" w:hAnsiTheme="majorHAnsi"/>
          <w:sz w:val="32"/>
          <w:szCs w:val="32"/>
        </w:rPr>
        <w:t xml:space="preserve">HISA22 Historia: Grund- och fortsättningskurs </w:t>
      </w:r>
      <w:proofErr w:type="spellStart"/>
      <w:r w:rsidRPr="00AF12F7">
        <w:rPr>
          <w:rFonts w:asciiTheme="majorHAnsi" w:hAnsiTheme="majorHAnsi"/>
          <w:sz w:val="32"/>
          <w:szCs w:val="32"/>
        </w:rPr>
        <w:t>dk</w:t>
      </w:r>
      <w:proofErr w:type="spellEnd"/>
      <w:r w:rsidRPr="00AF12F7">
        <w:rPr>
          <w:rFonts w:asciiTheme="majorHAnsi" w:hAnsiTheme="majorHAnsi"/>
          <w:sz w:val="32"/>
          <w:szCs w:val="32"/>
        </w:rPr>
        <w:t xml:space="preserve">. 3 Att arbeta historievetenskapligt, 7,5 </w:t>
      </w:r>
      <w:proofErr w:type="spellStart"/>
      <w:r w:rsidRPr="00AF12F7">
        <w:rPr>
          <w:rFonts w:asciiTheme="majorHAnsi" w:hAnsiTheme="majorHAnsi"/>
          <w:sz w:val="32"/>
          <w:szCs w:val="32"/>
        </w:rPr>
        <w:t>hp</w:t>
      </w:r>
      <w:proofErr w:type="spellEnd"/>
    </w:p>
    <w:p w14:paraId="27236E13" w14:textId="77777777" w:rsidR="00742510" w:rsidRDefault="00742510" w:rsidP="00742510">
      <w:r>
        <w:t xml:space="preserve">Kursen är en metodkurs på fortsättningsnivå. Examineras genom hemtentamen. </w:t>
      </w:r>
    </w:p>
    <w:p w14:paraId="154299E9" w14:textId="77777777" w:rsidR="00742510" w:rsidRDefault="00742510" w:rsidP="00742510">
      <w:pPr>
        <w:rPr>
          <w:b/>
          <w:u w:val="single"/>
        </w:rPr>
      </w:pPr>
      <w:r w:rsidRPr="004611B5">
        <w:rPr>
          <w:b/>
          <w:u w:val="single"/>
        </w:rPr>
        <w:t>Bedömning</w:t>
      </w:r>
    </w:p>
    <w:p w14:paraId="37172C4D" w14:textId="77777777" w:rsidR="00742510" w:rsidRDefault="00742510" w:rsidP="00742510">
      <w:pPr>
        <w:rPr>
          <w:b/>
          <w:u w:val="single"/>
        </w:rPr>
      </w:pPr>
    </w:p>
    <w:tbl>
      <w:tblPr>
        <w:tblStyle w:val="Tabellrutnt"/>
        <w:tblW w:w="0" w:type="auto"/>
        <w:tblLook w:val="04A0" w:firstRow="1" w:lastRow="0" w:firstColumn="1" w:lastColumn="0" w:noHBand="0" w:noVBand="1"/>
      </w:tblPr>
      <w:tblGrid>
        <w:gridCol w:w="3068"/>
        <w:gridCol w:w="3069"/>
        <w:gridCol w:w="3069"/>
      </w:tblGrid>
      <w:tr w:rsidR="00742510" w14:paraId="7009F56D" w14:textId="77777777" w:rsidTr="00557E4F">
        <w:tc>
          <w:tcPr>
            <w:tcW w:w="3068" w:type="dxa"/>
          </w:tcPr>
          <w:p w14:paraId="0F0B69B5" w14:textId="77777777" w:rsidR="00742510" w:rsidRDefault="00742510" w:rsidP="00557E4F">
            <w:pPr>
              <w:rPr>
                <w:b/>
                <w:u w:val="single"/>
              </w:rPr>
            </w:pPr>
            <w:r>
              <w:rPr>
                <w:b/>
                <w:u w:val="single"/>
              </w:rPr>
              <w:t>Metodkurs</w:t>
            </w:r>
          </w:p>
        </w:tc>
        <w:tc>
          <w:tcPr>
            <w:tcW w:w="3069" w:type="dxa"/>
          </w:tcPr>
          <w:p w14:paraId="43E2EF2A" w14:textId="77777777" w:rsidR="00742510" w:rsidRDefault="00742510" w:rsidP="00557E4F">
            <w:pPr>
              <w:jc w:val="center"/>
              <w:rPr>
                <w:b/>
                <w:u w:val="single"/>
              </w:rPr>
            </w:pPr>
          </w:p>
        </w:tc>
        <w:tc>
          <w:tcPr>
            <w:tcW w:w="3069" w:type="dxa"/>
          </w:tcPr>
          <w:p w14:paraId="73FDF0C0" w14:textId="77777777" w:rsidR="00742510" w:rsidRDefault="00742510" w:rsidP="00557E4F">
            <w:pPr>
              <w:jc w:val="center"/>
              <w:rPr>
                <w:b/>
                <w:u w:val="single"/>
              </w:rPr>
            </w:pPr>
          </w:p>
        </w:tc>
      </w:tr>
      <w:tr w:rsidR="00742510" w14:paraId="72CBCD35" w14:textId="77777777" w:rsidTr="00557E4F">
        <w:tc>
          <w:tcPr>
            <w:tcW w:w="3068" w:type="dxa"/>
          </w:tcPr>
          <w:p w14:paraId="49194438" w14:textId="77777777" w:rsidR="00742510" w:rsidRDefault="00742510" w:rsidP="00557E4F">
            <w:pPr>
              <w:rPr>
                <w:b/>
                <w:u w:val="single"/>
              </w:rPr>
            </w:pPr>
            <w:r>
              <w:rPr>
                <w:b/>
                <w:u w:val="single"/>
              </w:rPr>
              <w:t>KURSMÅL</w:t>
            </w:r>
          </w:p>
        </w:tc>
        <w:tc>
          <w:tcPr>
            <w:tcW w:w="3069" w:type="dxa"/>
          </w:tcPr>
          <w:p w14:paraId="695AE84A" w14:textId="77777777" w:rsidR="00742510" w:rsidRDefault="00742510" w:rsidP="00557E4F">
            <w:pPr>
              <w:jc w:val="center"/>
              <w:rPr>
                <w:b/>
                <w:u w:val="single"/>
              </w:rPr>
            </w:pPr>
            <w:r>
              <w:rPr>
                <w:b/>
                <w:u w:val="single"/>
              </w:rPr>
              <w:t>Godkänt</w:t>
            </w:r>
          </w:p>
        </w:tc>
        <w:tc>
          <w:tcPr>
            <w:tcW w:w="3069" w:type="dxa"/>
          </w:tcPr>
          <w:p w14:paraId="5F8E57D1" w14:textId="77777777" w:rsidR="00742510" w:rsidRDefault="00742510" w:rsidP="00557E4F">
            <w:pPr>
              <w:jc w:val="center"/>
              <w:rPr>
                <w:b/>
                <w:u w:val="single"/>
              </w:rPr>
            </w:pPr>
            <w:r>
              <w:rPr>
                <w:b/>
                <w:u w:val="single"/>
              </w:rPr>
              <w:t>Väl godkänt</w:t>
            </w:r>
          </w:p>
        </w:tc>
      </w:tr>
      <w:tr w:rsidR="00742510" w14:paraId="17310ADB" w14:textId="77777777" w:rsidTr="00557E4F">
        <w:tc>
          <w:tcPr>
            <w:tcW w:w="3068" w:type="dxa"/>
          </w:tcPr>
          <w:p w14:paraId="0F8C53C2" w14:textId="77777777" w:rsidR="00742510" w:rsidRDefault="00742510" w:rsidP="00557E4F">
            <w:r w:rsidRPr="001838FD">
              <w:t xml:space="preserve">Redogöra för </w:t>
            </w:r>
            <w:r>
              <w:t xml:space="preserve">och diskutera </w:t>
            </w:r>
          </w:p>
          <w:p w14:paraId="1575E35D" w14:textId="77777777" w:rsidR="00742510" w:rsidRDefault="00742510" w:rsidP="00557E4F">
            <w:r>
              <w:t>några relevanta begrepp och metoder</w:t>
            </w:r>
          </w:p>
          <w:p w14:paraId="66A02EDD" w14:textId="77777777" w:rsidR="00742510" w:rsidRPr="008B34EB" w:rsidRDefault="00742510" w:rsidP="00557E4F"/>
          <w:p w14:paraId="2A32CA73" w14:textId="77777777" w:rsidR="00742510" w:rsidRPr="008B34EB" w:rsidRDefault="00742510" w:rsidP="00557E4F"/>
          <w:p w14:paraId="798D6269" w14:textId="77777777" w:rsidR="00742510" w:rsidRDefault="00742510" w:rsidP="00557E4F"/>
          <w:p w14:paraId="40053EAB" w14:textId="77777777" w:rsidR="00742510" w:rsidRPr="008B34EB" w:rsidRDefault="00742510" w:rsidP="00557E4F">
            <w:pPr>
              <w:ind w:firstLine="1304"/>
            </w:pPr>
          </w:p>
        </w:tc>
        <w:tc>
          <w:tcPr>
            <w:tcW w:w="3069" w:type="dxa"/>
          </w:tcPr>
          <w:p w14:paraId="24420EF3" w14:textId="77777777" w:rsidR="00742510" w:rsidRDefault="00742510" w:rsidP="00557E4F">
            <w:r>
              <w:t>Studenten kan översiktligt och med enkla resonemang redogöra för och diskutera ett par valda metoder och begrepp (t.ex. källkritik, historiesyn) och deras användning inom historievetenskapen.</w:t>
            </w:r>
          </w:p>
          <w:p w14:paraId="1544382D" w14:textId="77777777" w:rsidR="00742510" w:rsidRDefault="00742510" w:rsidP="00557E4F">
            <w:r>
              <w:t>Studenten kan även arbeta noggrant och systematiskt med källmaterial.</w:t>
            </w:r>
          </w:p>
          <w:p w14:paraId="752BDD27" w14:textId="77777777" w:rsidR="00742510" w:rsidRDefault="00742510" w:rsidP="00557E4F"/>
          <w:p w14:paraId="2ED013F6" w14:textId="77777777" w:rsidR="00742510" w:rsidRDefault="00742510" w:rsidP="00557E4F">
            <w:r>
              <w:t xml:space="preserve">Detta innebär: </w:t>
            </w:r>
          </w:p>
          <w:p w14:paraId="7F9A8254" w14:textId="77777777" w:rsidR="00742510" w:rsidRDefault="00742510" w:rsidP="00557E4F">
            <w:r>
              <w:t>– att du ger en kortfattad men korrekt beskrivning av metoden/begreppet</w:t>
            </w:r>
          </w:p>
          <w:p w14:paraId="6586D908" w14:textId="77777777" w:rsidR="00742510" w:rsidRDefault="00742510" w:rsidP="00557E4F">
            <w:r>
              <w:t>– att du kan resonera kring metodens användning eller begreppets innebörd i historieforskningen</w:t>
            </w:r>
          </w:p>
          <w:p w14:paraId="01410650" w14:textId="77777777" w:rsidR="00742510" w:rsidRDefault="00742510" w:rsidP="00742510">
            <w:r>
              <w:t xml:space="preserve">– </w:t>
            </w:r>
            <w:r>
              <w:t xml:space="preserve">att du kan lyfta fram några </w:t>
            </w:r>
            <w:r>
              <w:t>styrkor och svagheter i metoden</w:t>
            </w:r>
          </w:p>
          <w:p w14:paraId="369BEEF3" w14:textId="77777777" w:rsidR="00742510" w:rsidRDefault="00742510" w:rsidP="00742510">
            <w:r>
              <w:t xml:space="preserve">– att du kan arbeta noggrant och systematiskt med olika typer av källor. </w:t>
            </w:r>
          </w:p>
          <w:p w14:paraId="172AA97C" w14:textId="77777777" w:rsidR="00742510" w:rsidRDefault="00742510" w:rsidP="00557E4F"/>
          <w:p w14:paraId="5AB4CABE" w14:textId="77777777" w:rsidR="00742510" w:rsidRPr="00900D44" w:rsidRDefault="00742510" w:rsidP="00557E4F">
            <w:pPr>
              <w:tabs>
                <w:tab w:val="left" w:pos="906"/>
              </w:tabs>
            </w:pPr>
            <w:r>
              <w:tab/>
            </w:r>
          </w:p>
        </w:tc>
        <w:tc>
          <w:tcPr>
            <w:tcW w:w="3069" w:type="dxa"/>
          </w:tcPr>
          <w:p w14:paraId="64D2CCEA" w14:textId="77777777" w:rsidR="00742510" w:rsidRDefault="00742510" w:rsidP="00557E4F">
            <w:r w:rsidRPr="00883871">
              <w:t xml:space="preserve">Studenten kan </w:t>
            </w:r>
            <w:r>
              <w:t>utförligt och nyanserat redogöra för och diskutera ett par valda metoder och begrepp (t.ex. källkritik, historiesyn) och deras användning inom historievetenskapen.</w:t>
            </w:r>
          </w:p>
          <w:p w14:paraId="060C0A72" w14:textId="77777777" w:rsidR="00742510" w:rsidRDefault="00742510" w:rsidP="00557E4F"/>
          <w:p w14:paraId="16F97E4D" w14:textId="77777777" w:rsidR="00742510" w:rsidRDefault="00742510" w:rsidP="00557E4F">
            <w:r>
              <w:t xml:space="preserve">Detta innebär en stark analys: </w:t>
            </w:r>
          </w:p>
          <w:p w14:paraId="7C6EFD00" w14:textId="77777777" w:rsidR="00742510" w:rsidRDefault="00742510" w:rsidP="00557E4F">
            <w:r>
              <w:t xml:space="preserve">– att du kan ge analytiska beskrivningar av metoden/begreppet; </w:t>
            </w:r>
          </w:p>
          <w:p w14:paraId="48ECEF92" w14:textId="77777777" w:rsidR="00742510" w:rsidRDefault="00742510" w:rsidP="00557E4F">
            <w:r>
              <w:t>– att du kan utförligt och logiskt resonera kring metodens användning eller begreppets innebörd i historieforskningen</w:t>
            </w:r>
          </w:p>
          <w:p w14:paraId="44AF9692" w14:textId="77777777" w:rsidR="00742510" w:rsidRDefault="002469B4" w:rsidP="002469B4">
            <w:r>
              <w:t xml:space="preserve">– </w:t>
            </w:r>
            <w:r w:rsidR="00742510">
              <w:t>att du kan logiskt diskutera och reflektera kring metodens styrkor och svagheter eller begreppet ur olika synvinklar.</w:t>
            </w:r>
          </w:p>
          <w:p w14:paraId="1F303369" w14:textId="77777777" w:rsidR="002469B4" w:rsidRPr="00883871" w:rsidRDefault="002469B4" w:rsidP="002469B4">
            <w:r>
              <w:t>– att du kan arbeta mycket noggrant och systematiskt med olika källor och underbyggt reflektera över resultaten.</w:t>
            </w:r>
            <w:bookmarkStart w:id="0" w:name="_GoBack"/>
            <w:bookmarkEnd w:id="0"/>
          </w:p>
        </w:tc>
      </w:tr>
      <w:tr w:rsidR="00742510" w14:paraId="158D300D" w14:textId="77777777" w:rsidTr="00557E4F">
        <w:tc>
          <w:tcPr>
            <w:tcW w:w="3068" w:type="dxa"/>
          </w:tcPr>
          <w:p w14:paraId="4F7A2084" w14:textId="77777777" w:rsidR="00742510" w:rsidRDefault="00742510" w:rsidP="00557E4F">
            <w:pPr>
              <w:rPr>
                <w:b/>
                <w:u w:val="single"/>
              </w:rPr>
            </w:pPr>
            <w:r>
              <w:t>Kunna diskutera olika tolkningar av historiska problem</w:t>
            </w:r>
          </w:p>
        </w:tc>
        <w:tc>
          <w:tcPr>
            <w:tcW w:w="3069" w:type="dxa"/>
          </w:tcPr>
          <w:p w14:paraId="1B3E4132" w14:textId="77777777" w:rsidR="00742510" w:rsidRDefault="00742510" w:rsidP="00557E4F">
            <w:r w:rsidRPr="00522A93">
              <w:t>Studenten kan</w:t>
            </w:r>
            <w:r>
              <w:t xml:space="preserve"> med enkla med välgrundade resonemang diskutera och värdera historikers tolkningar i exempeltexter.</w:t>
            </w:r>
          </w:p>
          <w:p w14:paraId="3E57DB74" w14:textId="77777777" w:rsidR="00742510" w:rsidRDefault="00742510" w:rsidP="00557E4F">
            <w:r>
              <w:t xml:space="preserve"> </w:t>
            </w:r>
          </w:p>
          <w:p w14:paraId="4B8AC523" w14:textId="77777777" w:rsidR="00742510" w:rsidRPr="00522A93" w:rsidRDefault="00742510" w:rsidP="00557E4F">
            <w:r>
              <w:t>Detta innebär:</w:t>
            </w:r>
          </w:p>
          <w:p w14:paraId="25B99AF2" w14:textId="77777777" w:rsidR="00742510" w:rsidRDefault="00742510" w:rsidP="00557E4F">
            <w:r>
              <w:t>– att du genom en god analys av den historiska framställningen kan blottlägga historikerns utgångspunkter, tolkningar, och värderingar</w:t>
            </w:r>
          </w:p>
          <w:p w14:paraId="5C79F77A" w14:textId="77777777" w:rsidR="00742510" w:rsidRPr="00522A93" w:rsidRDefault="00742510" w:rsidP="00557E4F">
            <w:r>
              <w:lastRenderedPageBreak/>
              <w:t xml:space="preserve">– att du med enkla men logiska resonemang kan diskutera historikerns roll i historieskrivningen. </w:t>
            </w:r>
          </w:p>
        </w:tc>
        <w:tc>
          <w:tcPr>
            <w:tcW w:w="3069" w:type="dxa"/>
          </w:tcPr>
          <w:p w14:paraId="4E17DAB0" w14:textId="77777777" w:rsidR="00742510" w:rsidRDefault="00742510" w:rsidP="00557E4F">
            <w:r w:rsidRPr="00522A93">
              <w:lastRenderedPageBreak/>
              <w:t>Studenten kan</w:t>
            </w:r>
            <w:r>
              <w:t xml:space="preserve"> med välgrundade och nyanserade resonemang diskutera och med nyanserade omdömen värdera historikers tolkningar i exempeltexter.</w:t>
            </w:r>
          </w:p>
          <w:p w14:paraId="042D63D7" w14:textId="77777777" w:rsidR="00742510" w:rsidRDefault="00742510" w:rsidP="00557E4F"/>
          <w:p w14:paraId="5C5BD0AC" w14:textId="77777777" w:rsidR="00742510" w:rsidRDefault="00742510" w:rsidP="00557E4F">
            <w:r>
              <w:t>Detta innebär en stark analys:</w:t>
            </w:r>
          </w:p>
          <w:p w14:paraId="49613EB6" w14:textId="77777777" w:rsidR="00742510" w:rsidRDefault="00742510" w:rsidP="00557E4F">
            <w:r>
              <w:t xml:space="preserve">– att du genom en noggrann analys av den historiska framställningen </w:t>
            </w:r>
            <w:r>
              <w:lastRenderedPageBreak/>
              <w:t>blottlägger och nyanserat och värderande diskuterar historikerns utgångspunkter, tolkningar, och värderingar</w:t>
            </w:r>
          </w:p>
          <w:p w14:paraId="32AF98FF" w14:textId="77777777" w:rsidR="00742510" w:rsidRPr="003659B6" w:rsidRDefault="00742510" w:rsidP="00557E4F">
            <w:pPr>
              <w:rPr>
                <w:b/>
              </w:rPr>
            </w:pPr>
            <w:r>
              <w:t>– att du med genomtänkta reflekterande resonemang kan diskutera historikerns roll i historieskrivningen.</w:t>
            </w:r>
          </w:p>
        </w:tc>
      </w:tr>
      <w:tr w:rsidR="00742510" w14:paraId="5C434E01" w14:textId="77777777" w:rsidTr="00557E4F">
        <w:tc>
          <w:tcPr>
            <w:tcW w:w="3068" w:type="dxa"/>
          </w:tcPr>
          <w:p w14:paraId="64792C27" w14:textId="77777777" w:rsidR="00742510" w:rsidRPr="00BC1BB3" w:rsidRDefault="00742510" w:rsidP="00557E4F">
            <w:r>
              <w:lastRenderedPageBreak/>
              <w:t>kunna diskutera etiska problem i historisk forskning</w:t>
            </w:r>
          </w:p>
        </w:tc>
        <w:tc>
          <w:tcPr>
            <w:tcW w:w="3069" w:type="dxa"/>
          </w:tcPr>
          <w:p w14:paraId="179FAE4F" w14:textId="77777777" w:rsidR="00742510" w:rsidRDefault="00742510" w:rsidP="00557E4F">
            <w:pPr>
              <w:rPr>
                <w:b/>
                <w:u w:val="single"/>
              </w:rPr>
            </w:pPr>
            <w:r>
              <w:t xml:space="preserve">I denna delkurs tolkat som ”forskningsetiska” problem. Studenten kan redogöra för grundläggande regler om akademisk hederlighet som inkluderar korrekta hänvisningar och regler kring plagiat. Studenten kan också redogöra för forskningsetiska aspekter som rör behovet att skydda undersökningens subjekt.   </w:t>
            </w:r>
          </w:p>
        </w:tc>
        <w:tc>
          <w:tcPr>
            <w:tcW w:w="3069" w:type="dxa"/>
          </w:tcPr>
          <w:p w14:paraId="63EED3E1" w14:textId="77777777" w:rsidR="00742510" w:rsidRDefault="00742510" w:rsidP="00557E4F">
            <w:pPr>
              <w:rPr>
                <w:b/>
                <w:u w:val="single"/>
              </w:rPr>
            </w:pPr>
          </w:p>
        </w:tc>
      </w:tr>
    </w:tbl>
    <w:p w14:paraId="1D147274" w14:textId="77777777" w:rsidR="00742510" w:rsidRDefault="00742510" w:rsidP="00742510">
      <w:pPr>
        <w:rPr>
          <w:b/>
        </w:rPr>
      </w:pPr>
    </w:p>
    <w:p w14:paraId="347789CF" w14:textId="77777777" w:rsidR="00742510" w:rsidRDefault="00742510" w:rsidP="00742510"/>
    <w:p w14:paraId="68EE907B" w14:textId="77777777" w:rsidR="00742510" w:rsidRDefault="00742510" w:rsidP="00742510"/>
    <w:p w14:paraId="2329A710" w14:textId="77777777" w:rsidR="003D5A1C" w:rsidRDefault="003D5A1C"/>
    <w:sectPr w:rsidR="003D5A1C" w:rsidSect="008D40F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2F70"/>
    <w:multiLevelType w:val="hybridMultilevel"/>
    <w:tmpl w:val="4E7A1624"/>
    <w:lvl w:ilvl="0" w:tplc="19321866">
      <w:start w:val="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629314F"/>
    <w:multiLevelType w:val="hybridMultilevel"/>
    <w:tmpl w:val="DCC2A9C2"/>
    <w:lvl w:ilvl="0" w:tplc="6A468ACA">
      <w:start w:val="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10"/>
    <w:rsid w:val="002469B4"/>
    <w:rsid w:val="003D5A1C"/>
    <w:rsid w:val="00742510"/>
    <w:rsid w:val="008D40F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E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10"/>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42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7425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10"/>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42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742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2306</Characters>
  <Application>Microsoft Macintosh Word</Application>
  <DocSecurity>0</DocSecurity>
  <Lines>19</Lines>
  <Paragraphs>5</Paragraphs>
  <ScaleCrop>false</ScaleCrop>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Lindstedt Cronberg</dc:creator>
  <cp:keywords/>
  <dc:description/>
  <cp:lastModifiedBy>Marie Lindstedt Cronberg</cp:lastModifiedBy>
  <cp:revision>2</cp:revision>
  <dcterms:created xsi:type="dcterms:W3CDTF">2017-03-15T15:10:00Z</dcterms:created>
  <dcterms:modified xsi:type="dcterms:W3CDTF">2017-03-15T15:17:00Z</dcterms:modified>
</cp:coreProperties>
</file>