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036A9" w14:textId="77777777" w:rsidR="00877195" w:rsidRDefault="00877195" w:rsidP="00877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</w:pPr>
      <w:r w:rsidRPr="00B46269">
        <w:rPr>
          <w:rFonts w:cs="Helvetica"/>
          <w:i/>
          <w:sz w:val="20"/>
        </w:rPr>
        <w:t>Institutionen för kulturvetenskaper</w:t>
      </w:r>
    </w:p>
    <w:p w14:paraId="67CDF112" w14:textId="7EB2BA64" w:rsidR="00877195" w:rsidRPr="00D252D5" w:rsidRDefault="00391DE2" w:rsidP="00877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Idé- och lärdomshistoria</w:t>
      </w:r>
    </w:p>
    <w:p w14:paraId="62A62D28" w14:textId="77777777" w:rsidR="00877195" w:rsidRDefault="00877195" w:rsidP="00877195">
      <w:pPr>
        <w:widowControl w:val="0"/>
        <w:autoSpaceDE w:val="0"/>
        <w:autoSpaceDN w:val="0"/>
        <w:adjustRightInd w:val="0"/>
        <w:jc w:val="both"/>
      </w:pPr>
    </w:p>
    <w:p w14:paraId="1C1F4DC5" w14:textId="484F800F" w:rsidR="00877195" w:rsidRDefault="00E932D7" w:rsidP="00877195">
      <w:pPr>
        <w:widowControl w:val="0"/>
        <w:autoSpaceDE w:val="0"/>
        <w:autoSpaceDN w:val="0"/>
        <w:adjustRightInd w:val="0"/>
        <w:jc w:val="both"/>
      </w:pPr>
      <w:r>
        <w:t xml:space="preserve">Godkänd av institutionsstyrelsen </w:t>
      </w:r>
      <w:r w:rsidR="00877195">
        <w:t>2010,</w:t>
      </w:r>
    </w:p>
    <w:p w14:paraId="77F74A2A" w14:textId="5D730486" w:rsidR="00877195" w:rsidRPr="00D8794F" w:rsidRDefault="00877195" w:rsidP="00877195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 w:rsidRPr="009C4A90">
        <w:t>revider</w:t>
      </w:r>
      <w:r w:rsidR="00060E2E">
        <w:t xml:space="preserve">ad via kursplanegruppen den </w:t>
      </w:r>
      <w:r w:rsidR="00391DE2">
        <w:t>3</w:t>
      </w:r>
      <w:r w:rsidR="00E932D7">
        <w:t>.2</w:t>
      </w:r>
      <w:r w:rsidRPr="00F33976">
        <w:t>.201</w:t>
      </w:r>
      <w:r w:rsidR="00765612">
        <w:t>4</w:t>
      </w:r>
    </w:p>
    <w:p w14:paraId="64E53806" w14:textId="77777777" w:rsidR="00877195" w:rsidRDefault="00877195" w:rsidP="00877195">
      <w:pPr>
        <w:widowControl w:val="0"/>
        <w:autoSpaceDE w:val="0"/>
        <w:autoSpaceDN w:val="0"/>
        <w:adjustRightInd w:val="0"/>
        <w:jc w:val="both"/>
        <w:rPr>
          <w:rFonts w:cs="Helvetica"/>
          <w:b/>
        </w:rPr>
      </w:pPr>
    </w:p>
    <w:p w14:paraId="48A3274E" w14:textId="77777777" w:rsidR="00877195" w:rsidRDefault="00877195" w:rsidP="00877195">
      <w:pPr>
        <w:rPr>
          <w:b/>
        </w:rPr>
      </w:pPr>
    </w:p>
    <w:p w14:paraId="3571B812" w14:textId="77777777" w:rsidR="00391DE2" w:rsidRDefault="00391DE2" w:rsidP="00391DE2">
      <w:pPr>
        <w:autoSpaceDE w:val="0"/>
        <w:autoSpaceDN w:val="0"/>
        <w:adjustRightInd w:val="0"/>
      </w:pPr>
      <w:bookmarkStart w:id="0" w:name="_GoBack"/>
      <w:bookmarkEnd w:id="0"/>
    </w:p>
    <w:p w14:paraId="66AF4A00" w14:textId="1CCB86C2" w:rsidR="00391DE2" w:rsidRDefault="00391DE2" w:rsidP="00391DE2">
      <w:pPr>
        <w:autoSpaceDE w:val="0"/>
        <w:autoSpaceDN w:val="0"/>
        <w:adjustRightInd w:val="0"/>
      </w:pPr>
      <w:proofErr w:type="gramStart"/>
      <w:r>
        <w:t>-</w:t>
      </w:r>
      <w:proofErr w:type="gramEnd"/>
      <w:r>
        <w:t xml:space="preserve"> Ankersmit, Frank, “The </w:t>
      </w:r>
      <w:proofErr w:type="spellStart"/>
      <w:r>
        <w:t>necessity</w:t>
      </w:r>
      <w:proofErr w:type="spellEnd"/>
      <w:r>
        <w:t xml:space="preserve"> of historicism”, </w:t>
      </w:r>
      <w:r w:rsidRPr="008C6747">
        <w:rPr>
          <w:i/>
        </w:rPr>
        <w:t xml:space="preserve">Journal of the </w:t>
      </w:r>
      <w:proofErr w:type="spellStart"/>
      <w:r w:rsidRPr="008C6747">
        <w:rPr>
          <w:i/>
        </w:rPr>
        <w:t>philosophy</w:t>
      </w:r>
      <w:proofErr w:type="spellEnd"/>
      <w:r w:rsidRPr="008C6747">
        <w:rPr>
          <w:i/>
        </w:rPr>
        <w:t xml:space="preserve"> of </w:t>
      </w:r>
      <w:proofErr w:type="spellStart"/>
      <w:r w:rsidRPr="008C6747">
        <w:rPr>
          <w:i/>
        </w:rPr>
        <w:t>history</w:t>
      </w:r>
      <w:proofErr w:type="spellEnd"/>
      <w:r w:rsidR="007C28B1">
        <w:t>, vol. 4 (2010), s. 226-240 (</w:t>
      </w:r>
      <w:r>
        <w:t>16 s.) (</w:t>
      </w:r>
      <w:proofErr w:type="spellStart"/>
      <w:r>
        <w:t>LUBsearch</w:t>
      </w:r>
      <w:proofErr w:type="spellEnd"/>
      <w:r>
        <w:t>)</w:t>
      </w:r>
    </w:p>
    <w:p w14:paraId="6DB6DC6E" w14:textId="77777777" w:rsidR="00391DE2" w:rsidRDefault="00391DE2" w:rsidP="00391DE2">
      <w:pPr>
        <w:autoSpaceDE w:val="0"/>
        <w:autoSpaceDN w:val="0"/>
        <w:adjustRightInd w:val="0"/>
      </w:pPr>
    </w:p>
    <w:p w14:paraId="1B336086" w14:textId="3A13CE25" w:rsidR="00391DE2" w:rsidRDefault="00391DE2" w:rsidP="00391DE2">
      <w:pPr>
        <w:autoSpaceDE w:val="0"/>
        <w:autoSpaceDN w:val="0"/>
        <w:adjustRightInd w:val="0"/>
      </w:pPr>
      <w:proofErr w:type="gramStart"/>
      <w:r>
        <w:t>-</w:t>
      </w:r>
      <w:proofErr w:type="gramEnd"/>
      <w:r>
        <w:t xml:space="preserve"> </w:t>
      </w:r>
      <w:proofErr w:type="spellStart"/>
      <w:r>
        <w:t>Chakrabarty</w:t>
      </w:r>
      <w:proofErr w:type="spellEnd"/>
      <w:r>
        <w:t xml:space="preserve">, </w:t>
      </w:r>
      <w:proofErr w:type="spellStart"/>
      <w:r>
        <w:t>Dipesh</w:t>
      </w:r>
      <w:proofErr w:type="spellEnd"/>
      <w:r>
        <w:t xml:space="preserve">, </w:t>
      </w:r>
      <w:proofErr w:type="spellStart"/>
      <w:r w:rsidRPr="00B51385">
        <w:rPr>
          <w:i/>
        </w:rPr>
        <w:t>Provincializing</w:t>
      </w:r>
      <w:proofErr w:type="spellEnd"/>
      <w:r w:rsidRPr="00B51385">
        <w:rPr>
          <w:i/>
        </w:rPr>
        <w:t xml:space="preserve"> </w:t>
      </w:r>
      <w:proofErr w:type="spellStart"/>
      <w:r w:rsidRPr="00B51385">
        <w:rPr>
          <w:i/>
        </w:rPr>
        <w:t>Europe</w:t>
      </w:r>
      <w:proofErr w:type="spellEnd"/>
      <w:r w:rsidRPr="00B51385">
        <w:rPr>
          <w:i/>
        </w:rPr>
        <w:t xml:space="preserve">: </w:t>
      </w:r>
      <w:proofErr w:type="spellStart"/>
      <w:r w:rsidRPr="00B51385">
        <w:rPr>
          <w:i/>
        </w:rPr>
        <w:t>Postcolonial</w:t>
      </w:r>
      <w:proofErr w:type="spellEnd"/>
      <w:r w:rsidRPr="00B51385">
        <w:rPr>
          <w:i/>
        </w:rPr>
        <w:t xml:space="preserve"> </w:t>
      </w:r>
      <w:proofErr w:type="spellStart"/>
      <w:r w:rsidRPr="00B51385">
        <w:rPr>
          <w:i/>
        </w:rPr>
        <w:t>thought</w:t>
      </w:r>
      <w:proofErr w:type="spellEnd"/>
      <w:r w:rsidRPr="00B51385">
        <w:rPr>
          <w:i/>
        </w:rPr>
        <w:t xml:space="preserve"> and </w:t>
      </w:r>
      <w:proofErr w:type="spellStart"/>
      <w:r w:rsidRPr="00B51385">
        <w:rPr>
          <w:i/>
        </w:rPr>
        <w:t>historical</w:t>
      </w:r>
      <w:proofErr w:type="spellEnd"/>
      <w:r w:rsidRPr="00B51385">
        <w:rPr>
          <w:i/>
        </w:rPr>
        <w:t xml:space="preserve"> </w:t>
      </w:r>
      <w:proofErr w:type="spellStart"/>
      <w:r w:rsidRPr="00B51385">
        <w:rPr>
          <w:i/>
        </w:rPr>
        <w:t>difference</w:t>
      </w:r>
      <w:proofErr w:type="spellEnd"/>
      <w:r>
        <w:t xml:space="preserve"> (Princeton, </w:t>
      </w:r>
      <w:proofErr w:type="spellStart"/>
      <w:r>
        <w:t>N.J</w:t>
      </w:r>
      <w:proofErr w:type="spellEnd"/>
      <w:r>
        <w:t>.: Princeton Un</w:t>
      </w:r>
      <w:r w:rsidR="00254B0B">
        <w:t>iversity Press 2000), s. 3-23 (22</w:t>
      </w:r>
      <w:r>
        <w:t xml:space="preserve"> s.) (</w:t>
      </w:r>
      <w:r w:rsidR="00085FC4">
        <w:t xml:space="preserve">Tillgänglig: </w:t>
      </w:r>
      <w:r w:rsidR="00085FC4" w:rsidRPr="00EF0B6C">
        <w:t>http://press.princeton.edu/titles/8507.html</w:t>
      </w:r>
      <w:r w:rsidR="00085FC4">
        <w:t>)</w:t>
      </w:r>
    </w:p>
    <w:p w14:paraId="1D0AB233" w14:textId="77777777" w:rsidR="00391DE2" w:rsidRDefault="00391DE2" w:rsidP="00391DE2">
      <w:pPr>
        <w:autoSpaceDE w:val="0"/>
        <w:autoSpaceDN w:val="0"/>
        <w:adjustRightInd w:val="0"/>
      </w:pPr>
    </w:p>
    <w:p w14:paraId="780B89A0" w14:textId="71A1F8B0" w:rsidR="00391DE2" w:rsidRDefault="00391DE2" w:rsidP="00391DE2">
      <w:pPr>
        <w:autoSpaceDE w:val="0"/>
        <w:autoSpaceDN w:val="0"/>
        <w:adjustRightInd w:val="0"/>
      </w:pPr>
      <w:proofErr w:type="gramStart"/>
      <w:r>
        <w:t>-</w:t>
      </w:r>
      <w:proofErr w:type="gramEnd"/>
      <w:r>
        <w:t xml:space="preserve"> Foucault, Michel, “Nietzsche, </w:t>
      </w:r>
      <w:proofErr w:type="spellStart"/>
      <w:r>
        <w:t>genealogy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” i: </w:t>
      </w:r>
      <w:r w:rsidRPr="003E2043">
        <w:rPr>
          <w:i/>
        </w:rPr>
        <w:t xml:space="preserve">Language, </w:t>
      </w:r>
      <w:proofErr w:type="spellStart"/>
      <w:r w:rsidRPr="003E2043">
        <w:rPr>
          <w:i/>
        </w:rPr>
        <w:t>counter-memory</w:t>
      </w:r>
      <w:proofErr w:type="spellEnd"/>
      <w:r w:rsidRPr="003E2043">
        <w:rPr>
          <w:i/>
        </w:rPr>
        <w:t xml:space="preserve">, </w:t>
      </w:r>
      <w:proofErr w:type="spellStart"/>
      <w:r w:rsidRPr="003E2043">
        <w:rPr>
          <w:i/>
        </w:rPr>
        <w:t>practice</w:t>
      </w:r>
      <w:proofErr w:type="spellEnd"/>
      <w:r w:rsidRPr="003E2043">
        <w:rPr>
          <w:i/>
        </w:rPr>
        <w:t xml:space="preserve">. </w:t>
      </w:r>
      <w:proofErr w:type="spellStart"/>
      <w:r w:rsidRPr="003E2043">
        <w:rPr>
          <w:i/>
        </w:rPr>
        <w:t>Selected</w:t>
      </w:r>
      <w:proofErr w:type="spellEnd"/>
      <w:r w:rsidRPr="003E2043">
        <w:rPr>
          <w:i/>
        </w:rPr>
        <w:t xml:space="preserve"> essays and </w:t>
      </w:r>
      <w:proofErr w:type="spellStart"/>
      <w:r w:rsidRPr="003E2043">
        <w:rPr>
          <w:i/>
        </w:rPr>
        <w:t>interviews</w:t>
      </w:r>
      <w:proofErr w:type="spellEnd"/>
      <w:r>
        <w:t xml:space="preserve">, red. D. F. Bouchard (Ithaca: Cornell University Press 1977), s. 139-164 (25 s.) (Tillgänglig: </w:t>
      </w:r>
      <w:r w:rsidRPr="003E2043">
        <w:t>http://home.comcast.net/~platypus1848/foucault_nietzschegenealogyhistory.pdf</w:t>
      </w:r>
      <w:r>
        <w:t>)</w:t>
      </w:r>
    </w:p>
    <w:p w14:paraId="6DABBF8D" w14:textId="77777777" w:rsidR="00391DE2" w:rsidRDefault="00391DE2" w:rsidP="00391DE2">
      <w:pPr>
        <w:autoSpaceDE w:val="0"/>
        <w:autoSpaceDN w:val="0"/>
        <w:adjustRightInd w:val="0"/>
      </w:pPr>
    </w:p>
    <w:p w14:paraId="70E06AF2" w14:textId="1A7953E1" w:rsidR="00391DE2" w:rsidRDefault="00391DE2" w:rsidP="00391DE2">
      <w:pPr>
        <w:autoSpaceDE w:val="0"/>
        <w:autoSpaceDN w:val="0"/>
        <w:adjustRightInd w:val="0"/>
      </w:pPr>
      <w:proofErr w:type="gramStart"/>
      <w:r>
        <w:t>-</w:t>
      </w:r>
      <w:proofErr w:type="gramEnd"/>
      <w:r>
        <w:t xml:space="preserve"> Fulda, Daniel, “Historicism as 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: </w:t>
      </w:r>
      <w:proofErr w:type="spellStart"/>
      <w:r>
        <w:t>practising</w:t>
      </w:r>
      <w:proofErr w:type="spellEnd"/>
      <w:r>
        <w:t xml:space="preserve"> a mode of </w:t>
      </w:r>
      <w:proofErr w:type="spellStart"/>
      <w:r>
        <w:t>thought</w:t>
      </w:r>
      <w:proofErr w:type="spellEnd"/>
      <w:r>
        <w:t xml:space="preserve">”, </w:t>
      </w:r>
      <w:r w:rsidRPr="008C6747">
        <w:rPr>
          <w:i/>
        </w:rPr>
        <w:t xml:space="preserve">Journal of the </w:t>
      </w:r>
      <w:proofErr w:type="spellStart"/>
      <w:r w:rsidRPr="008C6747">
        <w:rPr>
          <w:i/>
        </w:rPr>
        <w:t>philosophy</w:t>
      </w:r>
      <w:proofErr w:type="spellEnd"/>
      <w:r w:rsidRPr="008C6747">
        <w:rPr>
          <w:i/>
        </w:rPr>
        <w:t xml:space="preserve"> of </w:t>
      </w:r>
      <w:proofErr w:type="spellStart"/>
      <w:r w:rsidRPr="008C6747">
        <w:rPr>
          <w:i/>
        </w:rPr>
        <w:t>history</w:t>
      </w:r>
      <w:proofErr w:type="spellEnd"/>
      <w:r>
        <w:t>, vol. 4 (2010), s. 138-153 (17 s.)</w:t>
      </w:r>
      <w:r w:rsidR="003D36FC">
        <w:t xml:space="preserve"> (</w:t>
      </w:r>
      <w:proofErr w:type="spellStart"/>
      <w:r w:rsidR="003D36FC">
        <w:t>LUBsearch</w:t>
      </w:r>
      <w:proofErr w:type="spellEnd"/>
      <w:r w:rsidR="003D36FC">
        <w:t>)</w:t>
      </w:r>
    </w:p>
    <w:p w14:paraId="6C73C750" w14:textId="77777777" w:rsidR="00391DE2" w:rsidRDefault="00391DE2" w:rsidP="00391DE2">
      <w:pPr>
        <w:autoSpaceDE w:val="0"/>
        <w:autoSpaceDN w:val="0"/>
        <w:adjustRightInd w:val="0"/>
      </w:pPr>
    </w:p>
    <w:p w14:paraId="30B23C94" w14:textId="77777777" w:rsidR="00391DE2" w:rsidRDefault="00391DE2" w:rsidP="00391DE2">
      <w:pPr>
        <w:autoSpaceDE w:val="0"/>
        <w:autoSpaceDN w:val="0"/>
        <w:adjustRightInd w:val="0"/>
      </w:pPr>
      <w:proofErr w:type="gramStart"/>
      <w:r>
        <w:t>-</w:t>
      </w:r>
      <w:proofErr w:type="gramEnd"/>
      <w:r>
        <w:t xml:space="preserve"> </w:t>
      </w:r>
      <w:proofErr w:type="spellStart"/>
      <w:r>
        <w:t>Gadamer</w:t>
      </w:r>
      <w:proofErr w:type="spellEnd"/>
      <w:r>
        <w:t xml:space="preserve">, Hans-Georg, </w:t>
      </w:r>
      <w:r w:rsidRPr="0018239B">
        <w:rPr>
          <w:i/>
        </w:rPr>
        <w:t>Sanning och metod i urval</w:t>
      </w:r>
      <w:r>
        <w:t xml:space="preserve"> (Göteborg: Daidalos 1997). ISBN: 9789170730572. 214 s.</w:t>
      </w:r>
    </w:p>
    <w:p w14:paraId="40CABEA0" w14:textId="77777777" w:rsidR="00391DE2" w:rsidRDefault="00391DE2" w:rsidP="00391DE2">
      <w:pPr>
        <w:autoSpaceDE w:val="0"/>
        <w:autoSpaceDN w:val="0"/>
        <w:adjustRightInd w:val="0"/>
      </w:pPr>
    </w:p>
    <w:p w14:paraId="3CFFD731" w14:textId="77777777" w:rsidR="00391DE2" w:rsidRDefault="00391DE2" w:rsidP="00391DE2">
      <w:pPr>
        <w:autoSpaceDE w:val="0"/>
        <w:autoSpaceDN w:val="0"/>
        <w:adjustRightInd w:val="0"/>
      </w:pPr>
      <w:proofErr w:type="gramStart"/>
      <w:r>
        <w:t>-</w:t>
      </w:r>
      <w:proofErr w:type="gramEnd"/>
      <w:r>
        <w:t xml:space="preserve"> </w:t>
      </w:r>
      <w:proofErr w:type="spellStart"/>
      <w:r>
        <w:t>Iggers</w:t>
      </w:r>
      <w:proofErr w:type="spellEnd"/>
      <w:r>
        <w:t xml:space="preserve">, Georg G., “Historicism: the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meaning</w:t>
      </w:r>
      <w:proofErr w:type="spellEnd"/>
      <w:r>
        <w:t xml:space="preserve"> of the term”, </w:t>
      </w:r>
      <w:r w:rsidRPr="005D0849">
        <w:rPr>
          <w:i/>
        </w:rPr>
        <w:t xml:space="preserve">Journal of the </w:t>
      </w:r>
      <w:proofErr w:type="spellStart"/>
      <w:r w:rsidRPr="005D0849">
        <w:rPr>
          <w:i/>
        </w:rPr>
        <w:t>history</w:t>
      </w:r>
      <w:proofErr w:type="spellEnd"/>
      <w:r w:rsidRPr="005D0849">
        <w:rPr>
          <w:i/>
        </w:rPr>
        <w:t xml:space="preserve"> of </w:t>
      </w:r>
      <w:proofErr w:type="spellStart"/>
      <w:r w:rsidRPr="005D0849">
        <w:rPr>
          <w:i/>
        </w:rPr>
        <w:t>ideas</w:t>
      </w:r>
      <w:proofErr w:type="spellEnd"/>
      <w:r>
        <w:t xml:space="preserve">, vol. 56 </w:t>
      </w:r>
      <w:r w:rsidRPr="00861D8F">
        <w:t>(1995)</w:t>
      </w:r>
      <w:r>
        <w:t>, s. 129-152 (23 s.) (</w:t>
      </w:r>
      <w:proofErr w:type="spellStart"/>
      <w:r>
        <w:t>LUBsearch</w:t>
      </w:r>
      <w:proofErr w:type="spellEnd"/>
      <w:r>
        <w:t>)</w:t>
      </w:r>
    </w:p>
    <w:p w14:paraId="3DEF4F30" w14:textId="77777777" w:rsidR="00391DE2" w:rsidRDefault="00391DE2" w:rsidP="00391DE2">
      <w:pPr>
        <w:autoSpaceDE w:val="0"/>
        <w:autoSpaceDN w:val="0"/>
        <w:adjustRightInd w:val="0"/>
      </w:pPr>
    </w:p>
    <w:p w14:paraId="20BDBCDB" w14:textId="77777777" w:rsidR="00391DE2" w:rsidRPr="00540C88" w:rsidRDefault="00391DE2" w:rsidP="00391DE2">
      <w:pPr>
        <w:autoSpaceDE w:val="0"/>
        <w:autoSpaceDN w:val="0"/>
        <w:adjustRightInd w:val="0"/>
      </w:pPr>
      <w:proofErr w:type="gramStart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Megill</w:t>
      </w:r>
      <w:proofErr w:type="spellEnd"/>
      <w:r>
        <w:rPr>
          <w:color w:val="000000"/>
        </w:rPr>
        <w:t>, Alan, ”</w:t>
      </w:r>
      <w:proofErr w:type="spellStart"/>
      <w:r>
        <w:rPr>
          <w:color w:val="000000"/>
        </w:rPr>
        <w:t>Why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crisis</w:t>
      </w:r>
      <w:proofErr w:type="spellEnd"/>
      <w:r>
        <w:rPr>
          <w:color w:val="000000"/>
        </w:rPr>
        <w:t xml:space="preserve"> of historicism?”, </w:t>
      </w:r>
      <w:r w:rsidRPr="005D0849">
        <w:rPr>
          <w:i/>
          <w:color w:val="000000"/>
        </w:rPr>
        <w:t xml:space="preserve">History and </w:t>
      </w:r>
      <w:proofErr w:type="spellStart"/>
      <w:r w:rsidRPr="005D0849">
        <w:rPr>
          <w:i/>
          <w:color w:val="000000"/>
        </w:rPr>
        <w:t>theory</w:t>
      </w:r>
      <w:proofErr w:type="spellEnd"/>
      <w:r>
        <w:rPr>
          <w:color w:val="000000"/>
        </w:rPr>
        <w:t xml:space="preserve">, vol. 36 (1997), s. 416-429 (14 s.) </w:t>
      </w:r>
      <w:r>
        <w:t>(</w:t>
      </w:r>
      <w:proofErr w:type="spellStart"/>
      <w:r>
        <w:t>LUBsearch</w:t>
      </w:r>
      <w:proofErr w:type="spellEnd"/>
      <w:r>
        <w:t>)</w:t>
      </w:r>
    </w:p>
    <w:p w14:paraId="2A02DDEC" w14:textId="77777777" w:rsidR="00391DE2" w:rsidRDefault="00391DE2" w:rsidP="00391DE2">
      <w:pPr>
        <w:autoSpaceDE w:val="0"/>
        <w:autoSpaceDN w:val="0"/>
        <w:adjustRightInd w:val="0"/>
        <w:rPr>
          <w:color w:val="000000"/>
        </w:rPr>
      </w:pPr>
    </w:p>
    <w:p w14:paraId="4B0881B2" w14:textId="77777777" w:rsidR="00391DE2" w:rsidRDefault="00391DE2" w:rsidP="00391DE2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-</w:t>
      </w:r>
      <w:proofErr w:type="gramEnd"/>
      <w:r>
        <w:rPr>
          <w:color w:val="000000"/>
        </w:rPr>
        <w:t xml:space="preserve"> Nordin, Svante, </w:t>
      </w:r>
      <w:r w:rsidRPr="00CD2103">
        <w:rPr>
          <w:i/>
          <w:color w:val="000000"/>
        </w:rPr>
        <w:t>Från tradition till apokalyps: historieskrivning och civilisationskritik i det moderna Europa</w:t>
      </w:r>
      <w:r>
        <w:rPr>
          <w:color w:val="000000"/>
        </w:rPr>
        <w:t>, ny utvidgad uppl. (Eslöv: Brutus Östlings bokförlag Symposion 1998). ISBN: 9789171390998. 208 s.</w:t>
      </w:r>
    </w:p>
    <w:p w14:paraId="20647723" w14:textId="77777777" w:rsidR="00391DE2" w:rsidRDefault="00391DE2" w:rsidP="00391DE2">
      <w:pPr>
        <w:autoSpaceDE w:val="0"/>
        <w:autoSpaceDN w:val="0"/>
        <w:adjustRightInd w:val="0"/>
        <w:rPr>
          <w:color w:val="000000"/>
        </w:rPr>
      </w:pPr>
    </w:p>
    <w:p w14:paraId="493B3BA7" w14:textId="77777777" w:rsidR="00391DE2" w:rsidRDefault="00391DE2" w:rsidP="00391DE2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-</w:t>
      </w:r>
      <w:proofErr w:type="gramEnd"/>
      <w:r>
        <w:rPr>
          <w:color w:val="000000"/>
        </w:rPr>
        <w:t xml:space="preserve"> Persson, Mats, ”Upplysningen och historismen: utsikt över ett forskningsläge”, </w:t>
      </w:r>
      <w:proofErr w:type="spellStart"/>
      <w:r w:rsidRPr="00596B31">
        <w:rPr>
          <w:i/>
          <w:color w:val="000000"/>
        </w:rPr>
        <w:t>Lychnos</w:t>
      </w:r>
      <w:proofErr w:type="spellEnd"/>
      <w:r>
        <w:rPr>
          <w:i/>
          <w:color w:val="000000"/>
        </w:rPr>
        <w:t>. Årsbok för idé- och lärdomshistoria</w:t>
      </w:r>
      <w:r>
        <w:rPr>
          <w:color w:val="000000"/>
        </w:rPr>
        <w:t xml:space="preserve"> </w:t>
      </w:r>
      <w:r w:rsidRPr="004E2E81">
        <w:rPr>
          <w:i/>
          <w:color w:val="000000"/>
        </w:rPr>
        <w:t>2000</w:t>
      </w:r>
      <w:r>
        <w:rPr>
          <w:color w:val="000000"/>
        </w:rPr>
        <w:t>, s. 59-105 (47 s.)</w:t>
      </w:r>
    </w:p>
    <w:p w14:paraId="554D0A3E" w14:textId="77777777" w:rsidR="00391DE2" w:rsidRDefault="00391DE2" w:rsidP="00391DE2">
      <w:pPr>
        <w:autoSpaceDE w:val="0"/>
        <w:autoSpaceDN w:val="0"/>
        <w:adjustRightInd w:val="0"/>
        <w:rPr>
          <w:color w:val="000000"/>
        </w:rPr>
      </w:pPr>
    </w:p>
    <w:p w14:paraId="078EDCB2" w14:textId="147F6EF7" w:rsidR="00391DE2" w:rsidRPr="00540C88" w:rsidRDefault="00254B0B" w:rsidP="00391D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Summa 586</w:t>
      </w:r>
      <w:r w:rsidR="00391DE2">
        <w:rPr>
          <w:color w:val="000000"/>
        </w:rPr>
        <w:t xml:space="preserve"> s.</w:t>
      </w:r>
    </w:p>
    <w:p w14:paraId="76B67136" w14:textId="77777777" w:rsidR="008858C4" w:rsidRPr="00060E2E" w:rsidRDefault="008858C4"/>
    <w:sectPr w:rsidR="008858C4" w:rsidRPr="00060E2E" w:rsidSect="00060E2E">
      <w:headerReference w:type="first" r:id="rId7"/>
      <w:footerReference w:type="first" r:id="rId8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311D" w14:textId="77777777" w:rsidR="00212888" w:rsidRDefault="00212888">
      <w:r>
        <w:separator/>
      </w:r>
    </w:p>
  </w:endnote>
  <w:endnote w:type="continuationSeparator" w:id="0">
    <w:p w14:paraId="0C4D1CDE" w14:textId="77777777" w:rsidR="00212888" w:rsidRDefault="002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D96BF" w14:textId="77777777" w:rsidR="00060E2E" w:rsidRDefault="00060E2E" w:rsidP="00060E2E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B4B6F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1A21" w14:textId="77777777" w:rsidR="00212888" w:rsidRDefault="00212888">
      <w:r>
        <w:separator/>
      </w:r>
    </w:p>
  </w:footnote>
  <w:footnote w:type="continuationSeparator" w:id="0">
    <w:p w14:paraId="4AC953DD" w14:textId="77777777" w:rsidR="00212888" w:rsidRDefault="002128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7AE3" w14:textId="3BCCC03E" w:rsidR="00060E2E" w:rsidRDefault="00060E2E" w:rsidP="00AC09AD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0D297D" wp14:editId="1998EE9B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19050" t="0" r="0" b="0"/>
          <wp:wrapTight wrapText="bothSides">
            <wp:wrapPolygon edited="0">
              <wp:start x="-421" y="0"/>
              <wp:lineTo x="-421" y="21263"/>
              <wp:lineTo x="21460" y="21263"/>
              <wp:lineTo x="21460" y="0"/>
              <wp:lineTo x="-421" y="0"/>
            </wp:wrapPolygon>
          </wp:wrapTight>
          <wp:docPr id="5" name="Bild 5" descr="lu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u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B539BF" w14:textId="77777777" w:rsidR="00060E2E" w:rsidRDefault="00060E2E">
    <w:pPr>
      <w:pStyle w:val="Sidhuvud"/>
    </w:pPr>
  </w:p>
  <w:p w14:paraId="777521B6" w14:textId="38F7E856" w:rsidR="00060E2E" w:rsidRDefault="00391DE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D0386" wp14:editId="40148905">
              <wp:simplePos x="0" y="0"/>
              <wp:positionH relativeFrom="column">
                <wp:posOffset>1315085</wp:posOffset>
              </wp:positionH>
              <wp:positionV relativeFrom="paragraph">
                <wp:posOffset>116840</wp:posOffset>
              </wp:positionV>
              <wp:extent cx="4742815" cy="768350"/>
              <wp:effectExtent l="0" t="0" r="6985" b="0"/>
              <wp:wrapTight wrapText="bothSides">
                <wp:wrapPolygon edited="0">
                  <wp:start x="0" y="0"/>
                  <wp:lineTo x="0" y="20707"/>
                  <wp:lineTo x="21516" y="20707"/>
                  <wp:lineTo x="21516" y="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2815" cy="768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09FA" w14:textId="77777777" w:rsidR="00391DE2" w:rsidRDefault="00060E2E" w:rsidP="00391DE2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</w:rPr>
                          </w:pPr>
                          <w:r w:rsidRPr="001322A7">
                            <w:rPr>
                              <w:rFonts w:cs="Helvetica"/>
                              <w:b/>
                              <w:sz w:val="32"/>
                            </w:rPr>
                            <w:t>LITTERATURLISTA</w:t>
                          </w:r>
                          <w:r w:rsidR="00391DE2" w:rsidRPr="00391DE2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0DD78AEE" w14:textId="26991196" w:rsidR="00391DE2" w:rsidRPr="00846445" w:rsidRDefault="00391DE2" w:rsidP="00391DE2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</w:rPr>
                          </w:pPr>
                          <w:r w:rsidRPr="00846445">
                            <w:rPr>
                              <w:b/>
                              <w:bCs/>
                            </w:rPr>
                            <w:t>ILHK01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  <w:r w:rsidRPr="00846445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Idé- och lärdomshistoria, kandidatkurs, delkurs 2, fördjupningskurs</w:t>
                          </w:r>
                          <w:r w:rsidRPr="00846445">
                            <w:rPr>
                              <w:b/>
                              <w:bCs/>
                            </w:rPr>
                            <w:t>: Nutida idéhistoria (7,5 hp)</w:t>
                          </w:r>
                        </w:p>
                        <w:p w14:paraId="082E749B" w14:textId="6FCFB173" w:rsidR="00060E2E" w:rsidRPr="001322A7" w:rsidRDefault="00060E2E" w:rsidP="00391DE2">
                          <w:pPr>
                            <w:pStyle w:val="Sidhuv"/>
                            <w:rPr>
                              <w:sz w:val="28"/>
                            </w:rPr>
                          </w:pPr>
                        </w:p>
                        <w:p w14:paraId="793C0797" w14:textId="77777777" w:rsidR="00060E2E" w:rsidRPr="00D8794F" w:rsidRDefault="00060E2E" w:rsidP="00AC09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103.55pt;margin-top:9.2pt;width:373.45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" stroked="f">
              <v:textbox>
                <w:txbxContent>
                  <w:p w14:paraId="219F09FA" w14:textId="77777777" w:rsidR="00391DE2" w:rsidRDefault="00060E2E" w:rsidP="00391DE2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</w:rPr>
                    </w:pPr>
                    <w:r w:rsidRPr="001322A7">
                      <w:rPr>
                        <w:rFonts w:cs="Helvetica"/>
                        <w:b/>
                        <w:sz w:val="32"/>
                      </w:rPr>
                      <w:t>LITTERATURLISTA</w:t>
                    </w:r>
                    <w:r w:rsidR="00391DE2" w:rsidRPr="00391DE2">
                      <w:rPr>
                        <w:b/>
                        <w:bCs/>
                      </w:rPr>
                      <w:t xml:space="preserve"> </w:t>
                    </w:r>
                  </w:p>
                  <w:p w14:paraId="0DD78AEE" w14:textId="26991196" w:rsidR="00391DE2" w:rsidRPr="00846445" w:rsidRDefault="00391DE2" w:rsidP="00391DE2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</w:rPr>
                    </w:pPr>
                    <w:r w:rsidRPr="00846445">
                      <w:rPr>
                        <w:b/>
                        <w:bCs/>
                      </w:rPr>
                      <w:t>ILHK01</w:t>
                    </w:r>
                    <w:r>
                      <w:rPr>
                        <w:b/>
                        <w:bCs/>
                      </w:rPr>
                      <w:t>:</w:t>
                    </w:r>
                    <w:r w:rsidRPr="00846445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Idé- och lärdomshistoria, kandidatkurs, delkurs 2, fördjupningskurs</w:t>
                    </w:r>
                    <w:r w:rsidRPr="00846445">
                      <w:rPr>
                        <w:b/>
                        <w:bCs/>
                      </w:rPr>
                      <w:t>: Nutida idéhistoria (7,5 hp)</w:t>
                    </w:r>
                  </w:p>
                  <w:p w14:paraId="082E749B" w14:textId="6FCFB173" w:rsidR="00060E2E" w:rsidRPr="001322A7" w:rsidRDefault="00060E2E" w:rsidP="00391DE2">
                    <w:pPr>
                      <w:pStyle w:val="Sidhuv"/>
                      <w:rPr>
                        <w:sz w:val="28"/>
                      </w:rPr>
                    </w:pPr>
                  </w:p>
                  <w:p w14:paraId="793C0797" w14:textId="77777777" w:rsidR="00060E2E" w:rsidRPr="00D8794F" w:rsidRDefault="00060E2E" w:rsidP="00AC09AD"/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95"/>
    <w:rsid w:val="00060E2E"/>
    <w:rsid w:val="00085FC4"/>
    <w:rsid w:val="00102164"/>
    <w:rsid w:val="001D3406"/>
    <w:rsid w:val="001D70AE"/>
    <w:rsid w:val="001E602E"/>
    <w:rsid w:val="001F1ACA"/>
    <w:rsid w:val="002066C1"/>
    <w:rsid w:val="00212888"/>
    <w:rsid w:val="00216C8F"/>
    <w:rsid w:val="0024713D"/>
    <w:rsid w:val="00254B0B"/>
    <w:rsid w:val="0026104E"/>
    <w:rsid w:val="002637C3"/>
    <w:rsid w:val="002C380A"/>
    <w:rsid w:val="00330F8C"/>
    <w:rsid w:val="00381053"/>
    <w:rsid w:val="003903FB"/>
    <w:rsid w:val="0039171C"/>
    <w:rsid w:val="00391DE2"/>
    <w:rsid w:val="003D36FC"/>
    <w:rsid w:val="003E7D6E"/>
    <w:rsid w:val="00450EC1"/>
    <w:rsid w:val="00455705"/>
    <w:rsid w:val="0046206E"/>
    <w:rsid w:val="004C500F"/>
    <w:rsid w:val="005636A9"/>
    <w:rsid w:val="00585CB5"/>
    <w:rsid w:val="005C0F73"/>
    <w:rsid w:val="006114DD"/>
    <w:rsid w:val="006269B4"/>
    <w:rsid w:val="00627C17"/>
    <w:rsid w:val="00652594"/>
    <w:rsid w:val="0071183C"/>
    <w:rsid w:val="0071529E"/>
    <w:rsid w:val="00765612"/>
    <w:rsid w:val="00786E16"/>
    <w:rsid w:val="007A70F4"/>
    <w:rsid w:val="007C28B1"/>
    <w:rsid w:val="007C5205"/>
    <w:rsid w:val="007D565F"/>
    <w:rsid w:val="00877195"/>
    <w:rsid w:val="008858C4"/>
    <w:rsid w:val="008920F2"/>
    <w:rsid w:val="008B7538"/>
    <w:rsid w:val="008C1585"/>
    <w:rsid w:val="00947C5D"/>
    <w:rsid w:val="009B1FC5"/>
    <w:rsid w:val="009B6FB4"/>
    <w:rsid w:val="009C4A90"/>
    <w:rsid w:val="009E38E5"/>
    <w:rsid w:val="00A128A9"/>
    <w:rsid w:val="00A71906"/>
    <w:rsid w:val="00A86710"/>
    <w:rsid w:val="00AC09AD"/>
    <w:rsid w:val="00AD748B"/>
    <w:rsid w:val="00B375B6"/>
    <w:rsid w:val="00B71407"/>
    <w:rsid w:val="00BB4B6F"/>
    <w:rsid w:val="00C425CD"/>
    <w:rsid w:val="00C43E87"/>
    <w:rsid w:val="00C46089"/>
    <w:rsid w:val="00CB43BA"/>
    <w:rsid w:val="00CF419F"/>
    <w:rsid w:val="00D647BB"/>
    <w:rsid w:val="00DC2F6B"/>
    <w:rsid w:val="00DE170D"/>
    <w:rsid w:val="00E061E1"/>
    <w:rsid w:val="00E17DFA"/>
    <w:rsid w:val="00E932D7"/>
    <w:rsid w:val="00EB1DDE"/>
    <w:rsid w:val="00F119D9"/>
    <w:rsid w:val="00F33976"/>
    <w:rsid w:val="00F738A0"/>
    <w:rsid w:val="00F83ECA"/>
    <w:rsid w:val="00F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411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unhideWhenUsed/>
    <w:rsid w:val="00F119D9"/>
    <w:rPr>
      <w:color w:val="0000FF" w:themeColor="hyperlink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F119D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119D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F119D9"/>
    <w:rPr>
      <w:rFonts w:asciiTheme="minorHAnsi" w:eastAsiaTheme="minorHAnsi" w:hAnsiTheme="minorHAnsi" w:cstheme="minorBidi"/>
      <w:lang w:eastAsia="en-US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119D9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119D9"/>
    <w:rPr>
      <w:rFonts w:ascii="Tahoma" w:eastAsia="Times New Roman" w:hAnsi="Tahoma" w:cs="Tahoma"/>
      <w:sz w:val="16"/>
      <w:szCs w:val="16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61E1"/>
    <w:pPr>
      <w:spacing w:after="0"/>
    </w:pPr>
    <w:rPr>
      <w:rFonts w:ascii="Times New Roman" w:eastAsia="Times New Roman" w:hAnsi="Times New Roman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61E1"/>
    <w:rPr>
      <w:rFonts w:asciiTheme="minorHAnsi" w:eastAsia="Times New Roman" w:hAnsiTheme="minorHAnsi" w:cstheme="minorBidi"/>
      <w:b/>
      <w:bCs/>
      <w:lang w:eastAsia="sv-SE"/>
    </w:rPr>
  </w:style>
  <w:style w:type="paragraph" w:styleId="Liststycke">
    <w:name w:val="List Paragraph"/>
    <w:basedOn w:val="Normal"/>
    <w:uiPriority w:val="34"/>
    <w:qFormat/>
    <w:rsid w:val="005C0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unhideWhenUsed/>
    <w:rsid w:val="00F119D9"/>
    <w:rPr>
      <w:color w:val="0000FF" w:themeColor="hyperlink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F119D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119D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F119D9"/>
    <w:rPr>
      <w:rFonts w:asciiTheme="minorHAnsi" w:eastAsiaTheme="minorHAnsi" w:hAnsiTheme="minorHAnsi" w:cstheme="minorBidi"/>
      <w:lang w:eastAsia="en-US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119D9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119D9"/>
    <w:rPr>
      <w:rFonts w:ascii="Tahoma" w:eastAsia="Times New Roman" w:hAnsi="Tahoma" w:cs="Tahoma"/>
      <w:sz w:val="16"/>
      <w:szCs w:val="16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61E1"/>
    <w:pPr>
      <w:spacing w:after="0"/>
    </w:pPr>
    <w:rPr>
      <w:rFonts w:ascii="Times New Roman" w:eastAsia="Times New Roman" w:hAnsi="Times New Roman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61E1"/>
    <w:rPr>
      <w:rFonts w:asciiTheme="minorHAnsi" w:eastAsia="Times New Roman" w:hAnsiTheme="minorHAnsi" w:cstheme="minorBidi"/>
      <w:b/>
      <w:bCs/>
      <w:lang w:eastAsia="sv-SE"/>
    </w:rPr>
  </w:style>
  <w:style w:type="paragraph" w:styleId="Liststycke">
    <w:name w:val="List Paragraph"/>
    <w:basedOn w:val="Normal"/>
    <w:uiPriority w:val="34"/>
    <w:qFormat/>
    <w:rsid w:val="005C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1458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askander, mikael</dc:creator>
  <cp:lastModifiedBy>Jonas Hansson</cp:lastModifiedBy>
  <cp:revision>8</cp:revision>
  <dcterms:created xsi:type="dcterms:W3CDTF">2014-02-06T09:32:00Z</dcterms:created>
  <dcterms:modified xsi:type="dcterms:W3CDTF">2014-02-11T13:43:00Z</dcterms:modified>
</cp:coreProperties>
</file>