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29C27" w14:textId="77777777" w:rsidR="001D11DE" w:rsidRPr="003E7AC6" w:rsidRDefault="00000000">
      <w:pPr>
        <w:pStyle w:val="Brdtext"/>
        <w:ind w:left="142"/>
        <w:rPr>
          <w:sz w:val="20"/>
        </w:rPr>
      </w:pPr>
      <w:r w:rsidRPr="003E7AC6">
        <w:rPr>
          <w:noProof/>
          <w:sz w:val="20"/>
        </w:rPr>
        <w:drawing>
          <wp:inline distT="0" distB="0" distL="0" distR="0" wp14:anchorId="6DC5183D" wp14:editId="3D3FD29F">
            <wp:extent cx="975843" cy="11906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843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D74DC" w14:textId="77777777" w:rsidR="001D11DE" w:rsidRPr="003E7AC6" w:rsidRDefault="00000000">
      <w:pPr>
        <w:spacing w:before="34" w:line="276" w:lineRule="auto"/>
        <w:ind w:left="141" w:right="4255"/>
        <w:rPr>
          <w:i/>
          <w:sz w:val="24"/>
        </w:rPr>
      </w:pPr>
      <w:r w:rsidRPr="003E7AC6">
        <w:rPr>
          <w:i/>
          <w:sz w:val="24"/>
        </w:rPr>
        <w:t>Department</w:t>
      </w:r>
      <w:r w:rsidRPr="003E7AC6">
        <w:rPr>
          <w:i/>
          <w:spacing w:val="-3"/>
          <w:sz w:val="24"/>
        </w:rPr>
        <w:t xml:space="preserve"> </w:t>
      </w:r>
      <w:r w:rsidRPr="003E7AC6">
        <w:rPr>
          <w:i/>
          <w:sz w:val="24"/>
        </w:rPr>
        <w:t>of</w:t>
      </w:r>
      <w:r w:rsidRPr="003E7AC6">
        <w:rPr>
          <w:i/>
          <w:spacing w:val="-3"/>
          <w:sz w:val="24"/>
        </w:rPr>
        <w:t xml:space="preserve"> </w:t>
      </w:r>
      <w:r w:rsidRPr="003E7AC6">
        <w:rPr>
          <w:i/>
          <w:sz w:val="24"/>
        </w:rPr>
        <w:t>Arts</w:t>
      </w:r>
      <w:r w:rsidRPr="003E7AC6">
        <w:rPr>
          <w:i/>
          <w:spacing w:val="-3"/>
          <w:sz w:val="24"/>
        </w:rPr>
        <w:t xml:space="preserve"> </w:t>
      </w:r>
      <w:r w:rsidRPr="003E7AC6">
        <w:rPr>
          <w:i/>
          <w:sz w:val="24"/>
        </w:rPr>
        <w:t>and</w:t>
      </w:r>
      <w:r w:rsidRPr="003E7AC6">
        <w:rPr>
          <w:i/>
          <w:spacing w:val="-3"/>
          <w:sz w:val="24"/>
        </w:rPr>
        <w:t xml:space="preserve"> </w:t>
      </w:r>
      <w:r w:rsidRPr="003E7AC6">
        <w:rPr>
          <w:i/>
          <w:sz w:val="24"/>
        </w:rPr>
        <w:t>Cultural</w:t>
      </w:r>
      <w:r w:rsidRPr="003E7AC6">
        <w:rPr>
          <w:i/>
          <w:spacing w:val="-3"/>
          <w:sz w:val="24"/>
        </w:rPr>
        <w:t xml:space="preserve"> </w:t>
      </w:r>
      <w:r w:rsidRPr="003E7AC6">
        <w:rPr>
          <w:i/>
          <w:sz w:val="24"/>
        </w:rPr>
        <w:t>Sciences Division</w:t>
      </w:r>
      <w:r w:rsidRPr="003E7AC6">
        <w:rPr>
          <w:i/>
          <w:spacing w:val="-2"/>
          <w:sz w:val="24"/>
        </w:rPr>
        <w:t xml:space="preserve"> </w:t>
      </w:r>
      <w:r w:rsidRPr="003E7AC6">
        <w:rPr>
          <w:i/>
          <w:sz w:val="24"/>
        </w:rPr>
        <w:t>of</w:t>
      </w:r>
      <w:r w:rsidRPr="003E7AC6">
        <w:rPr>
          <w:i/>
          <w:spacing w:val="-4"/>
          <w:sz w:val="24"/>
        </w:rPr>
        <w:t xml:space="preserve"> </w:t>
      </w:r>
      <w:r w:rsidRPr="003E7AC6">
        <w:rPr>
          <w:i/>
          <w:sz w:val="24"/>
        </w:rPr>
        <w:t>Art</w:t>
      </w:r>
      <w:r w:rsidRPr="003E7AC6">
        <w:rPr>
          <w:i/>
          <w:spacing w:val="-2"/>
          <w:sz w:val="24"/>
        </w:rPr>
        <w:t xml:space="preserve"> </w:t>
      </w:r>
      <w:r w:rsidRPr="003E7AC6">
        <w:rPr>
          <w:i/>
          <w:sz w:val="24"/>
        </w:rPr>
        <w:t>History</w:t>
      </w:r>
      <w:r w:rsidRPr="003E7AC6">
        <w:rPr>
          <w:i/>
          <w:spacing w:val="-8"/>
          <w:sz w:val="24"/>
        </w:rPr>
        <w:t xml:space="preserve"> </w:t>
      </w:r>
      <w:r w:rsidRPr="003E7AC6">
        <w:rPr>
          <w:i/>
          <w:sz w:val="24"/>
        </w:rPr>
        <w:t>and</w:t>
      </w:r>
      <w:r w:rsidRPr="003E7AC6">
        <w:rPr>
          <w:i/>
          <w:spacing w:val="-3"/>
          <w:sz w:val="24"/>
        </w:rPr>
        <w:t xml:space="preserve"> </w:t>
      </w:r>
      <w:r w:rsidRPr="003E7AC6">
        <w:rPr>
          <w:i/>
          <w:sz w:val="24"/>
        </w:rPr>
        <w:t>Visual</w:t>
      </w:r>
      <w:r w:rsidRPr="003E7AC6">
        <w:rPr>
          <w:i/>
          <w:spacing w:val="-8"/>
          <w:sz w:val="24"/>
        </w:rPr>
        <w:t xml:space="preserve"> </w:t>
      </w:r>
      <w:r w:rsidRPr="003E7AC6">
        <w:rPr>
          <w:i/>
          <w:spacing w:val="-4"/>
          <w:sz w:val="24"/>
        </w:rPr>
        <w:t>Culture</w:t>
      </w:r>
    </w:p>
    <w:p w14:paraId="60FCFF2B" w14:textId="77777777" w:rsidR="001D11DE" w:rsidRPr="003E7AC6" w:rsidRDefault="001D11DE">
      <w:pPr>
        <w:pStyle w:val="Brdtext"/>
        <w:spacing w:before="71"/>
        <w:rPr>
          <w:i/>
        </w:rPr>
      </w:pPr>
    </w:p>
    <w:p w14:paraId="64D60F5A" w14:textId="06D546A5" w:rsidR="001D11DE" w:rsidRPr="003E7AC6" w:rsidRDefault="00000000">
      <w:pPr>
        <w:pStyle w:val="Rubrik1"/>
        <w:rPr>
          <w:spacing w:val="-4"/>
          <w:w w:val="105"/>
        </w:rPr>
      </w:pPr>
      <w:r w:rsidRPr="003E7AC6">
        <w:rPr>
          <w:w w:val="105"/>
        </w:rPr>
        <w:t>Course</w:t>
      </w:r>
      <w:r w:rsidRPr="003E7AC6">
        <w:rPr>
          <w:spacing w:val="-16"/>
          <w:w w:val="105"/>
        </w:rPr>
        <w:t xml:space="preserve"> </w:t>
      </w:r>
      <w:r w:rsidRPr="003E7AC6">
        <w:rPr>
          <w:w w:val="105"/>
        </w:rPr>
        <w:t>Literature</w:t>
      </w:r>
      <w:r w:rsidRPr="003E7AC6">
        <w:rPr>
          <w:spacing w:val="-16"/>
          <w:w w:val="105"/>
        </w:rPr>
        <w:t xml:space="preserve"> </w:t>
      </w:r>
      <w:r w:rsidRPr="003E7AC6">
        <w:rPr>
          <w:w w:val="105"/>
        </w:rPr>
        <w:t>KOV</w:t>
      </w:r>
      <w:r w:rsidR="006017AF" w:rsidRPr="003E7AC6">
        <w:rPr>
          <w:w w:val="105"/>
        </w:rPr>
        <w:t>F10</w:t>
      </w:r>
      <w:r w:rsidRPr="003E7AC6">
        <w:rPr>
          <w:w w:val="105"/>
        </w:rPr>
        <w:t>,</w:t>
      </w:r>
      <w:r w:rsidRPr="003E7AC6">
        <w:rPr>
          <w:spacing w:val="-16"/>
          <w:w w:val="105"/>
        </w:rPr>
        <w:t xml:space="preserve"> </w:t>
      </w:r>
      <w:r w:rsidRPr="003E7AC6">
        <w:rPr>
          <w:w w:val="105"/>
        </w:rPr>
        <w:t>Arts,</w:t>
      </w:r>
      <w:r w:rsidRPr="003E7AC6">
        <w:rPr>
          <w:spacing w:val="-16"/>
          <w:w w:val="105"/>
        </w:rPr>
        <w:t xml:space="preserve"> </w:t>
      </w:r>
      <w:r w:rsidR="006017AF" w:rsidRPr="003E7AC6">
        <w:rPr>
          <w:w w:val="105"/>
        </w:rPr>
        <w:t>Aesthetics, and Existential Resilience</w:t>
      </w:r>
      <w:r w:rsidRPr="003E7AC6">
        <w:rPr>
          <w:w w:val="105"/>
        </w:rPr>
        <w:t>,</w:t>
      </w:r>
      <w:r w:rsidRPr="003E7AC6">
        <w:rPr>
          <w:spacing w:val="-16"/>
          <w:w w:val="105"/>
        </w:rPr>
        <w:t xml:space="preserve"> </w:t>
      </w:r>
      <w:r w:rsidR="006017AF" w:rsidRPr="003E7AC6">
        <w:rPr>
          <w:w w:val="105"/>
        </w:rPr>
        <w:t>3</w:t>
      </w:r>
      <w:r w:rsidRPr="003E7AC6">
        <w:rPr>
          <w:spacing w:val="-16"/>
          <w:w w:val="105"/>
        </w:rPr>
        <w:t xml:space="preserve"> </w:t>
      </w:r>
      <w:r w:rsidRPr="003E7AC6">
        <w:rPr>
          <w:spacing w:val="-4"/>
          <w:w w:val="105"/>
        </w:rPr>
        <w:t>ECTS</w:t>
      </w:r>
    </w:p>
    <w:p w14:paraId="696CC698" w14:textId="6E242220" w:rsidR="00875748" w:rsidRPr="003E7AC6" w:rsidRDefault="00875748">
      <w:pPr>
        <w:pStyle w:val="Rubrik1"/>
        <w:rPr>
          <w:b w:val="0"/>
          <w:bCs w:val="0"/>
          <w:i/>
          <w:iCs/>
          <w:spacing w:val="-4"/>
          <w:w w:val="105"/>
        </w:rPr>
      </w:pPr>
      <w:r w:rsidRPr="003E7AC6">
        <w:rPr>
          <w:b w:val="0"/>
          <w:bCs w:val="0"/>
          <w:i/>
          <w:iCs/>
          <w:spacing w:val="-4"/>
          <w:w w:val="105"/>
        </w:rPr>
        <w:t>Additional</w:t>
      </w:r>
      <w:r w:rsidR="00594399" w:rsidRPr="003E7AC6">
        <w:rPr>
          <w:b w:val="0"/>
          <w:bCs w:val="0"/>
          <w:i/>
          <w:iCs/>
          <w:spacing w:val="-4"/>
          <w:w w:val="105"/>
        </w:rPr>
        <w:t xml:space="preserve"> shorter</w:t>
      </w:r>
      <w:r w:rsidRPr="003E7AC6">
        <w:rPr>
          <w:b w:val="0"/>
          <w:bCs w:val="0"/>
          <w:i/>
          <w:iCs/>
          <w:spacing w:val="-4"/>
          <w:w w:val="105"/>
        </w:rPr>
        <w:t xml:space="preserve"> </w:t>
      </w:r>
      <w:r w:rsidR="00594399" w:rsidRPr="003E7AC6">
        <w:rPr>
          <w:b w:val="0"/>
          <w:bCs w:val="0"/>
          <w:i/>
          <w:iCs/>
          <w:spacing w:val="-4"/>
          <w:w w:val="105"/>
        </w:rPr>
        <w:t xml:space="preserve">texts may be added by teachers. </w:t>
      </w:r>
    </w:p>
    <w:p w14:paraId="2BC69CEC" w14:textId="77777777" w:rsidR="001D11DE" w:rsidRPr="003E7AC6" w:rsidRDefault="001D11DE">
      <w:pPr>
        <w:pStyle w:val="Brdtext"/>
        <w:spacing w:before="44"/>
        <w:rPr>
          <w:i/>
        </w:rPr>
      </w:pPr>
    </w:p>
    <w:p w14:paraId="7D7EE106" w14:textId="77777777" w:rsidR="001D11DE" w:rsidRPr="003E7AC6" w:rsidRDefault="00000000">
      <w:pPr>
        <w:pStyle w:val="Brdtext"/>
        <w:spacing w:line="276" w:lineRule="auto"/>
        <w:ind w:left="141"/>
      </w:pPr>
      <w:r w:rsidRPr="003E7AC6">
        <w:t>Abram,</w:t>
      </w:r>
      <w:r w:rsidRPr="003E7AC6">
        <w:rPr>
          <w:spacing w:val="-5"/>
        </w:rPr>
        <w:t xml:space="preserve"> </w:t>
      </w:r>
      <w:r w:rsidRPr="003E7AC6">
        <w:t>David</w:t>
      </w:r>
      <w:r w:rsidRPr="003E7AC6">
        <w:rPr>
          <w:spacing w:val="-5"/>
        </w:rPr>
        <w:t xml:space="preserve"> </w:t>
      </w:r>
      <w:r w:rsidRPr="003E7AC6">
        <w:t>(2010)</w:t>
      </w:r>
      <w:r w:rsidRPr="003E7AC6">
        <w:rPr>
          <w:spacing w:val="-5"/>
        </w:rPr>
        <w:t xml:space="preserve"> </w:t>
      </w:r>
      <w:r w:rsidRPr="003E7AC6">
        <w:t>Becoming</w:t>
      </w:r>
      <w:r w:rsidRPr="003E7AC6">
        <w:rPr>
          <w:spacing w:val="-5"/>
        </w:rPr>
        <w:t xml:space="preserve"> </w:t>
      </w:r>
      <w:r w:rsidRPr="003E7AC6">
        <w:t>Animal,</w:t>
      </w:r>
      <w:r w:rsidRPr="003E7AC6">
        <w:rPr>
          <w:spacing w:val="-6"/>
        </w:rPr>
        <w:t xml:space="preserve"> </w:t>
      </w:r>
      <w:r w:rsidRPr="003E7AC6">
        <w:rPr>
          <w:i/>
        </w:rPr>
        <w:t>Green</w:t>
      </w:r>
      <w:r w:rsidRPr="003E7AC6">
        <w:rPr>
          <w:i/>
          <w:spacing w:val="-5"/>
        </w:rPr>
        <w:t xml:space="preserve"> </w:t>
      </w:r>
      <w:r w:rsidRPr="003E7AC6">
        <w:rPr>
          <w:i/>
        </w:rPr>
        <w:t>Letters</w:t>
      </w:r>
      <w:r w:rsidRPr="003E7AC6">
        <w:t>,</w:t>
      </w:r>
      <w:r w:rsidRPr="003E7AC6">
        <w:rPr>
          <w:spacing w:val="-5"/>
        </w:rPr>
        <w:t xml:space="preserve"> </w:t>
      </w:r>
      <w:r w:rsidRPr="003E7AC6">
        <w:t>13:1,</w:t>
      </w:r>
      <w:r w:rsidRPr="003E7AC6">
        <w:rPr>
          <w:spacing w:val="-5"/>
        </w:rPr>
        <w:t xml:space="preserve"> </w:t>
      </w:r>
      <w:r w:rsidRPr="003E7AC6">
        <w:t xml:space="preserve">7–21. </w:t>
      </w:r>
      <w:r w:rsidRPr="003E7AC6">
        <w:rPr>
          <w:color w:val="0000FF"/>
          <w:u w:val="single" w:color="0000FF"/>
        </w:rPr>
        <w:t>https://doi.org/10.1080/14688417.2010.10589067</w:t>
      </w:r>
      <w:r w:rsidRPr="003E7AC6">
        <w:rPr>
          <w:color w:val="0000FF"/>
        </w:rPr>
        <w:t xml:space="preserve"> </w:t>
      </w:r>
      <w:r w:rsidRPr="003E7AC6">
        <w:t>(15p.)</w:t>
      </w:r>
    </w:p>
    <w:p w14:paraId="2A4F57F0" w14:textId="77777777" w:rsidR="00A6046E" w:rsidRPr="003E7AC6" w:rsidRDefault="00A6046E" w:rsidP="00594399">
      <w:pPr>
        <w:spacing w:line="276" w:lineRule="auto"/>
        <w:rPr>
          <w:sz w:val="24"/>
        </w:rPr>
      </w:pPr>
    </w:p>
    <w:p w14:paraId="7178DE93" w14:textId="7EF8A67C" w:rsidR="001D11DE" w:rsidRPr="003E7AC6" w:rsidRDefault="001652C3" w:rsidP="003E7AC6">
      <w:pPr>
        <w:spacing w:line="276" w:lineRule="auto"/>
        <w:ind w:left="141"/>
        <w:rPr>
          <w:sz w:val="24"/>
        </w:rPr>
      </w:pPr>
      <w:r w:rsidRPr="003E7AC6">
        <w:rPr>
          <w:sz w:val="24"/>
          <w:szCs w:val="24"/>
          <w:lang w:val="sv-SE"/>
        </w:rPr>
        <w:t xml:space="preserve">Carew, Thomas J. &amp; </w:t>
      </w:r>
      <w:proofErr w:type="spellStart"/>
      <w:r w:rsidRPr="003E7AC6">
        <w:rPr>
          <w:sz w:val="24"/>
          <w:szCs w:val="24"/>
          <w:lang w:val="sv-SE"/>
        </w:rPr>
        <w:t>Ramaswami</w:t>
      </w:r>
      <w:proofErr w:type="spellEnd"/>
      <w:r w:rsidRPr="003E7AC6">
        <w:rPr>
          <w:sz w:val="24"/>
          <w:szCs w:val="24"/>
          <w:lang w:val="sv-SE"/>
        </w:rPr>
        <w:t xml:space="preserve">, Mani (2020). The </w:t>
      </w:r>
      <w:proofErr w:type="spellStart"/>
      <w:r w:rsidRPr="003E7AC6">
        <w:rPr>
          <w:sz w:val="24"/>
          <w:szCs w:val="24"/>
          <w:lang w:val="sv-SE"/>
        </w:rPr>
        <w:t>Neurohumanities</w:t>
      </w:r>
      <w:proofErr w:type="spellEnd"/>
      <w:r w:rsidRPr="003E7AC6">
        <w:rPr>
          <w:sz w:val="24"/>
          <w:szCs w:val="24"/>
          <w:lang w:val="sv-SE"/>
        </w:rPr>
        <w:t xml:space="preserve">: An </w:t>
      </w:r>
      <w:proofErr w:type="spellStart"/>
      <w:r w:rsidRPr="003E7AC6">
        <w:rPr>
          <w:sz w:val="24"/>
          <w:szCs w:val="24"/>
          <w:lang w:val="sv-SE"/>
        </w:rPr>
        <w:t>Emerging</w:t>
      </w:r>
      <w:proofErr w:type="spellEnd"/>
      <w:r w:rsidRPr="003E7AC6">
        <w:rPr>
          <w:sz w:val="24"/>
          <w:szCs w:val="24"/>
          <w:lang w:val="sv-SE"/>
        </w:rPr>
        <w:t xml:space="preserve"> Partnership for </w:t>
      </w:r>
      <w:proofErr w:type="spellStart"/>
      <w:r w:rsidRPr="003E7AC6">
        <w:rPr>
          <w:sz w:val="24"/>
          <w:szCs w:val="24"/>
          <w:lang w:val="sv-SE"/>
        </w:rPr>
        <w:t>Exploring</w:t>
      </w:r>
      <w:proofErr w:type="spellEnd"/>
      <w:r w:rsidRPr="003E7AC6">
        <w:rPr>
          <w:sz w:val="24"/>
          <w:szCs w:val="24"/>
          <w:lang w:val="sv-SE"/>
        </w:rPr>
        <w:t xml:space="preserve"> the Human </w:t>
      </w:r>
      <w:proofErr w:type="spellStart"/>
      <w:r w:rsidRPr="003E7AC6">
        <w:rPr>
          <w:sz w:val="24"/>
          <w:szCs w:val="24"/>
          <w:lang w:val="sv-SE"/>
        </w:rPr>
        <w:t>Experience</w:t>
      </w:r>
      <w:proofErr w:type="spellEnd"/>
      <w:r w:rsidRPr="003E7AC6">
        <w:rPr>
          <w:sz w:val="24"/>
          <w:szCs w:val="24"/>
          <w:lang w:val="sv-SE"/>
        </w:rPr>
        <w:t xml:space="preserve">, </w:t>
      </w:r>
      <w:r w:rsidRPr="003E7AC6">
        <w:rPr>
          <w:i/>
          <w:iCs/>
          <w:sz w:val="24"/>
          <w:szCs w:val="24"/>
          <w:lang w:val="sv-SE"/>
        </w:rPr>
        <w:t>Neuron</w:t>
      </w:r>
      <w:r w:rsidRPr="003E7AC6">
        <w:rPr>
          <w:sz w:val="24"/>
          <w:szCs w:val="24"/>
          <w:lang w:val="sv-SE"/>
        </w:rPr>
        <w:t xml:space="preserve"> 108:4, 590</w:t>
      </w:r>
      <w:r w:rsidRPr="003E7AC6">
        <w:rPr>
          <w:lang w:val="sv-SE"/>
        </w:rPr>
        <w:t>–</w:t>
      </w:r>
      <w:r w:rsidRPr="003E7AC6">
        <w:rPr>
          <w:sz w:val="24"/>
          <w:szCs w:val="24"/>
          <w:lang w:val="sv-SE"/>
        </w:rPr>
        <w:t>593. (4p.)</w:t>
      </w:r>
      <w:r w:rsidR="00A6046E" w:rsidRPr="003E7AC6">
        <w:rPr>
          <w:lang w:val="sv-SE"/>
        </w:rPr>
        <w:t xml:space="preserve"> </w:t>
      </w:r>
      <w:proofErr w:type="spellStart"/>
      <w:r w:rsidR="00A6046E" w:rsidRPr="003E7AC6">
        <w:rPr>
          <w:sz w:val="24"/>
          <w:szCs w:val="24"/>
          <w:lang w:val="sv-SE"/>
        </w:rPr>
        <w:t>DOI</w:t>
      </w:r>
      <w:proofErr w:type="spellEnd"/>
      <w:r w:rsidR="00A6046E" w:rsidRPr="003E7AC6">
        <w:rPr>
          <w:sz w:val="24"/>
          <w:szCs w:val="24"/>
          <w:lang w:val="sv-SE"/>
        </w:rPr>
        <w:t>: </w:t>
      </w:r>
      <w:hyperlink r:id="rId6" w:tgtFrame="_blank" w:history="1">
        <w:r w:rsidR="00A6046E" w:rsidRPr="003E7AC6">
          <w:rPr>
            <w:rStyle w:val="Hyperlnk"/>
            <w:lang w:val="sv-SE"/>
          </w:rPr>
          <w:t>10.1016/j.neuron.</w:t>
        </w:r>
        <w:proofErr w:type="gramStart"/>
        <w:r w:rsidR="00A6046E" w:rsidRPr="003E7AC6">
          <w:rPr>
            <w:rStyle w:val="Hyperlnk"/>
            <w:lang w:val="sv-SE"/>
          </w:rPr>
          <w:t>2020.10.019</w:t>
        </w:r>
        <w:proofErr w:type="gramEnd"/>
      </w:hyperlink>
    </w:p>
    <w:p w14:paraId="595941A2" w14:textId="77777777" w:rsidR="00A6046E" w:rsidRPr="003E7AC6" w:rsidRDefault="00A6046E" w:rsidP="001652C3">
      <w:pPr>
        <w:pStyle w:val="Brdtext"/>
        <w:spacing w:line="271" w:lineRule="exact"/>
        <w:ind w:left="141"/>
        <w:rPr>
          <w:spacing w:val="-2"/>
        </w:rPr>
      </w:pPr>
    </w:p>
    <w:p w14:paraId="054FA2A8" w14:textId="7B2521A3" w:rsidR="00A6046E" w:rsidRPr="003E7AC6" w:rsidRDefault="00A6046E" w:rsidP="00A6046E">
      <w:pPr>
        <w:spacing w:line="276" w:lineRule="auto"/>
        <w:ind w:left="141" w:right="202"/>
        <w:rPr>
          <w:sz w:val="24"/>
        </w:rPr>
      </w:pPr>
      <w:r w:rsidRPr="003E7AC6">
        <w:rPr>
          <w:sz w:val="24"/>
        </w:rPr>
        <w:t>Clift, S. &amp; Camic, P. (2016). Introduction to the field of creative arts, wellbeing and health: Achievements and current challenges. In: Stephen Clift &amp; Paul M. Camic (eds.), </w:t>
      </w:r>
      <w:r w:rsidRPr="003E7AC6">
        <w:rPr>
          <w:i/>
          <w:iCs/>
          <w:sz w:val="24"/>
        </w:rPr>
        <w:t>Oxford Textbook of Creative Arts, Health, and Wellbeing: International perspectives on practice, policy, and research</w:t>
      </w:r>
      <w:r w:rsidRPr="003E7AC6">
        <w:rPr>
          <w:sz w:val="24"/>
        </w:rPr>
        <w:t>. Oxford, UK: Oxford University Press, 3–10 (7p.)</w:t>
      </w:r>
    </w:p>
    <w:p w14:paraId="0CBF0C39" w14:textId="77777777" w:rsidR="001D11DE" w:rsidRPr="003E7AC6" w:rsidRDefault="001D11DE">
      <w:pPr>
        <w:pStyle w:val="Brdtext"/>
        <w:spacing w:before="82"/>
      </w:pPr>
    </w:p>
    <w:p w14:paraId="1CECB6F4" w14:textId="2417EC64" w:rsidR="001D11DE" w:rsidRPr="003E7AC6" w:rsidRDefault="00000000" w:rsidP="003E7AC6">
      <w:pPr>
        <w:pStyle w:val="Brdtext"/>
        <w:spacing w:line="276" w:lineRule="auto"/>
        <w:ind w:left="141"/>
      </w:pPr>
      <w:r w:rsidRPr="003E7AC6">
        <w:t>Curtis,</w:t>
      </w:r>
      <w:r w:rsidRPr="003E7AC6">
        <w:rPr>
          <w:spacing w:val="-4"/>
        </w:rPr>
        <w:t xml:space="preserve"> </w:t>
      </w:r>
      <w:r w:rsidRPr="003E7AC6">
        <w:t>Robin</w:t>
      </w:r>
      <w:r w:rsidRPr="003E7AC6">
        <w:rPr>
          <w:spacing w:val="-4"/>
        </w:rPr>
        <w:t xml:space="preserve"> </w:t>
      </w:r>
      <w:r w:rsidRPr="003E7AC6">
        <w:t>(2014).</w:t>
      </w:r>
      <w:r w:rsidRPr="003E7AC6">
        <w:rPr>
          <w:spacing w:val="-4"/>
        </w:rPr>
        <w:t xml:space="preserve"> </w:t>
      </w:r>
      <w:r w:rsidRPr="003E7AC6">
        <w:t>An</w:t>
      </w:r>
      <w:r w:rsidRPr="003E7AC6">
        <w:rPr>
          <w:spacing w:val="-4"/>
        </w:rPr>
        <w:t xml:space="preserve"> </w:t>
      </w:r>
      <w:r w:rsidRPr="003E7AC6">
        <w:t>Introduction</w:t>
      </w:r>
      <w:r w:rsidRPr="003E7AC6">
        <w:rPr>
          <w:spacing w:val="-4"/>
        </w:rPr>
        <w:t xml:space="preserve"> </w:t>
      </w:r>
      <w:r w:rsidRPr="003E7AC6">
        <w:t>to</w:t>
      </w:r>
      <w:r w:rsidRPr="003E7AC6">
        <w:rPr>
          <w:spacing w:val="-4"/>
        </w:rPr>
        <w:t xml:space="preserve"> </w:t>
      </w:r>
      <w:r w:rsidRPr="003E7AC6">
        <w:t>Einfühlung,</w:t>
      </w:r>
      <w:r w:rsidRPr="003E7AC6">
        <w:rPr>
          <w:spacing w:val="-5"/>
        </w:rPr>
        <w:t xml:space="preserve"> </w:t>
      </w:r>
      <w:r w:rsidRPr="003E7AC6">
        <w:rPr>
          <w:i/>
        </w:rPr>
        <w:t>Art</w:t>
      </w:r>
      <w:r w:rsidRPr="003E7AC6">
        <w:rPr>
          <w:i/>
          <w:spacing w:val="-4"/>
        </w:rPr>
        <w:t xml:space="preserve"> </w:t>
      </w:r>
      <w:r w:rsidRPr="003E7AC6">
        <w:rPr>
          <w:i/>
        </w:rPr>
        <w:t>in</w:t>
      </w:r>
      <w:r w:rsidRPr="003E7AC6">
        <w:rPr>
          <w:i/>
          <w:spacing w:val="-4"/>
        </w:rPr>
        <w:t xml:space="preserve"> </w:t>
      </w:r>
      <w:r w:rsidRPr="003E7AC6">
        <w:rPr>
          <w:i/>
        </w:rPr>
        <w:t>Translation</w:t>
      </w:r>
      <w:r w:rsidRPr="003E7AC6">
        <w:t>,</w:t>
      </w:r>
      <w:r w:rsidRPr="003E7AC6">
        <w:rPr>
          <w:spacing w:val="-4"/>
        </w:rPr>
        <w:t xml:space="preserve"> </w:t>
      </w:r>
      <w:r w:rsidRPr="003E7AC6">
        <w:t>6:4,</w:t>
      </w:r>
      <w:r w:rsidRPr="003E7AC6">
        <w:rPr>
          <w:spacing w:val="-4"/>
        </w:rPr>
        <w:t xml:space="preserve"> </w:t>
      </w:r>
      <w:r w:rsidRPr="003E7AC6">
        <w:t xml:space="preserve">353–376, </w:t>
      </w:r>
      <w:r w:rsidRPr="003E7AC6">
        <w:rPr>
          <w:color w:val="0000FF"/>
          <w:u w:val="single" w:color="0000FF"/>
        </w:rPr>
        <w:t>https://doi.org/10.1080/17561310.2014.11425535</w:t>
      </w:r>
      <w:r w:rsidRPr="003E7AC6">
        <w:rPr>
          <w:color w:val="0000FF"/>
        </w:rPr>
        <w:t xml:space="preserve"> </w:t>
      </w:r>
      <w:r w:rsidRPr="003E7AC6">
        <w:t>(23p.)</w:t>
      </w:r>
    </w:p>
    <w:p w14:paraId="114DC5E2" w14:textId="77777777" w:rsidR="00594399" w:rsidRPr="003E7AC6" w:rsidRDefault="00594399" w:rsidP="006017AF">
      <w:pPr>
        <w:spacing w:line="278" w:lineRule="auto"/>
        <w:ind w:right="202"/>
        <w:rPr>
          <w:sz w:val="24"/>
        </w:rPr>
      </w:pPr>
    </w:p>
    <w:p w14:paraId="6831CCB1" w14:textId="77777777" w:rsidR="006017AF" w:rsidRPr="003E7AC6" w:rsidRDefault="00000000" w:rsidP="006017AF">
      <w:pPr>
        <w:spacing w:line="278" w:lineRule="auto"/>
        <w:ind w:left="141" w:right="202"/>
        <w:rPr>
          <w:sz w:val="24"/>
          <w:szCs w:val="24"/>
        </w:rPr>
      </w:pPr>
      <w:r w:rsidRPr="003E7AC6">
        <w:rPr>
          <w:sz w:val="24"/>
          <w:szCs w:val="24"/>
        </w:rPr>
        <w:t>Gallese, V. (2019). Embodied Simulation. Its Bearing on Aesthetic Experience and the Dialogue</w:t>
      </w:r>
      <w:r w:rsidRPr="003E7AC6">
        <w:rPr>
          <w:spacing w:val="-5"/>
          <w:sz w:val="24"/>
          <w:szCs w:val="24"/>
        </w:rPr>
        <w:t xml:space="preserve"> </w:t>
      </w:r>
      <w:r w:rsidRPr="003E7AC6">
        <w:rPr>
          <w:sz w:val="24"/>
          <w:szCs w:val="24"/>
        </w:rPr>
        <w:t>Between</w:t>
      </w:r>
      <w:r w:rsidRPr="003E7AC6">
        <w:rPr>
          <w:spacing w:val="-4"/>
          <w:sz w:val="24"/>
          <w:szCs w:val="24"/>
        </w:rPr>
        <w:t xml:space="preserve"> </w:t>
      </w:r>
      <w:r w:rsidRPr="003E7AC6">
        <w:rPr>
          <w:sz w:val="24"/>
          <w:szCs w:val="24"/>
        </w:rPr>
        <w:t>Neuroscience</w:t>
      </w:r>
      <w:r w:rsidRPr="003E7AC6">
        <w:rPr>
          <w:spacing w:val="-5"/>
          <w:sz w:val="24"/>
          <w:szCs w:val="24"/>
        </w:rPr>
        <w:t xml:space="preserve"> </w:t>
      </w:r>
      <w:r w:rsidRPr="003E7AC6">
        <w:rPr>
          <w:sz w:val="24"/>
          <w:szCs w:val="24"/>
        </w:rPr>
        <w:t>and</w:t>
      </w:r>
      <w:r w:rsidRPr="003E7AC6">
        <w:rPr>
          <w:spacing w:val="-4"/>
          <w:sz w:val="24"/>
          <w:szCs w:val="24"/>
        </w:rPr>
        <w:t xml:space="preserve"> </w:t>
      </w:r>
      <w:r w:rsidRPr="003E7AC6">
        <w:rPr>
          <w:sz w:val="24"/>
          <w:szCs w:val="24"/>
        </w:rPr>
        <w:t>the</w:t>
      </w:r>
      <w:r w:rsidRPr="003E7AC6">
        <w:rPr>
          <w:spacing w:val="-5"/>
          <w:sz w:val="24"/>
          <w:szCs w:val="24"/>
        </w:rPr>
        <w:t xml:space="preserve"> </w:t>
      </w:r>
      <w:r w:rsidRPr="003E7AC6">
        <w:rPr>
          <w:sz w:val="24"/>
          <w:szCs w:val="24"/>
        </w:rPr>
        <w:t>Humanities.</w:t>
      </w:r>
      <w:r w:rsidRPr="003E7AC6">
        <w:rPr>
          <w:spacing w:val="-4"/>
          <w:sz w:val="24"/>
          <w:szCs w:val="24"/>
        </w:rPr>
        <w:t xml:space="preserve"> </w:t>
      </w:r>
      <w:r w:rsidRPr="003E7AC6">
        <w:rPr>
          <w:i/>
          <w:sz w:val="24"/>
          <w:szCs w:val="24"/>
        </w:rPr>
        <w:t>Gestalt</w:t>
      </w:r>
      <w:r w:rsidRPr="003E7AC6">
        <w:rPr>
          <w:i/>
          <w:spacing w:val="-4"/>
          <w:sz w:val="24"/>
          <w:szCs w:val="24"/>
        </w:rPr>
        <w:t xml:space="preserve"> </w:t>
      </w:r>
      <w:r w:rsidRPr="003E7AC6">
        <w:rPr>
          <w:i/>
          <w:sz w:val="24"/>
          <w:szCs w:val="24"/>
        </w:rPr>
        <w:t>Theory</w:t>
      </w:r>
      <w:r w:rsidRPr="003E7AC6">
        <w:rPr>
          <w:sz w:val="24"/>
          <w:szCs w:val="24"/>
        </w:rPr>
        <w:t>,</w:t>
      </w:r>
      <w:r w:rsidRPr="003E7AC6">
        <w:rPr>
          <w:spacing w:val="-4"/>
          <w:sz w:val="24"/>
          <w:szCs w:val="24"/>
        </w:rPr>
        <w:t xml:space="preserve"> </w:t>
      </w:r>
      <w:r w:rsidRPr="003E7AC6">
        <w:rPr>
          <w:sz w:val="24"/>
          <w:szCs w:val="24"/>
        </w:rPr>
        <w:t>41:2,</w:t>
      </w:r>
      <w:r w:rsidRPr="003E7AC6">
        <w:rPr>
          <w:spacing w:val="-4"/>
          <w:sz w:val="24"/>
          <w:szCs w:val="24"/>
        </w:rPr>
        <w:t xml:space="preserve"> </w:t>
      </w:r>
      <w:r w:rsidRPr="003E7AC6">
        <w:rPr>
          <w:sz w:val="24"/>
          <w:szCs w:val="24"/>
        </w:rPr>
        <w:t>2019,</w:t>
      </w:r>
      <w:r w:rsidRPr="003E7AC6">
        <w:rPr>
          <w:spacing w:val="-4"/>
          <w:sz w:val="24"/>
          <w:szCs w:val="24"/>
        </w:rPr>
        <w:t xml:space="preserve"> </w:t>
      </w:r>
      <w:r w:rsidRPr="003E7AC6">
        <w:rPr>
          <w:sz w:val="24"/>
          <w:szCs w:val="24"/>
        </w:rPr>
        <w:t xml:space="preserve">113–128. DOI: </w:t>
      </w:r>
      <w:r w:rsidRPr="003E7AC6">
        <w:rPr>
          <w:color w:val="0000FF"/>
          <w:sz w:val="24"/>
          <w:szCs w:val="24"/>
          <w:u w:val="single" w:color="0000FF"/>
        </w:rPr>
        <w:t>https://doi.org/10.2478/gth-2019-0013</w:t>
      </w:r>
      <w:r w:rsidRPr="003E7AC6">
        <w:rPr>
          <w:color w:val="0000FF"/>
          <w:sz w:val="24"/>
          <w:szCs w:val="24"/>
        </w:rPr>
        <w:t xml:space="preserve"> </w:t>
      </w:r>
      <w:r w:rsidRPr="003E7AC6">
        <w:rPr>
          <w:sz w:val="24"/>
          <w:szCs w:val="24"/>
        </w:rPr>
        <w:t>(15p.)</w:t>
      </w:r>
    </w:p>
    <w:p w14:paraId="1C7407C8" w14:textId="77777777" w:rsidR="006017AF" w:rsidRPr="003E7AC6" w:rsidRDefault="006017AF" w:rsidP="006017AF">
      <w:pPr>
        <w:spacing w:line="278" w:lineRule="auto"/>
        <w:ind w:left="141" w:right="202"/>
        <w:rPr>
          <w:sz w:val="24"/>
          <w:szCs w:val="24"/>
        </w:rPr>
      </w:pPr>
    </w:p>
    <w:p w14:paraId="260D0891" w14:textId="59869E4E" w:rsidR="001D11DE" w:rsidRPr="003E7AC6" w:rsidRDefault="00000000" w:rsidP="006017AF">
      <w:pPr>
        <w:spacing w:line="278" w:lineRule="auto"/>
        <w:ind w:left="141" w:right="202"/>
        <w:rPr>
          <w:sz w:val="24"/>
          <w:szCs w:val="24"/>
        </w:rPr>
      </w:pPr>
      <w:r w:rsidRPr="003E7AC6">
        <w:t>Hallberg,</w:t>
      </w:r>
      <w:r w:rsidRPr="003E7AC6">
        <w:rPr>
          <w:spacing w:val="-3"/>
        </w:rPr>
        <w:t xml:space="preserve"> </w:t>
      </w:r>
      <w:r w:rsidRPr="003E7AC6">
        <w:t>Gry</w:t>
      </w:r>
      <w:r w:rsidRPr="003E7AC6">
        <w:rPr>
          <w:spacing w:val="-3"/>
        </w:rPr>
        <w:t xml:space="preserve"> </w:t>
      </w:r>
      <w:r w:rsidRPr="003E7AC6">
        <w:t>Worre</w:t>
      </w:r>
      <w:r w:rsidRPr="003E7AC6">
        <w:rPr>
          <w:spacing w:val="-4"/>
        </w:rPr>
        <w:t xml:space="preserve"> </w:t>
      </w:r>
      <w:r w:rsidRPr="003E7AC6">
        <w:t>(2020),</w:t>
      </w:r>
      <w:r w:rsidRPr="003E7AC6">
        <w:rPr>
          <w:spacing w:val="-3"/>
        </w:rPr>
        <w:t xml:space="preserve"> </w:t>
      </w:r>
      <w:r w:rsidRPr="003E7AC6">
        <w:t>Sisters</w:t>
      </w:r>
      <w:r w:rsidRPr="003E7AC6">
        <w:rPr>
          <w:spacing w:val="-3"/>
        </w:rPr>
        <w:t xml:space="preserve"> </w:t>
      </w:r>
      <w:r w:rsidRPr="003E7AC6">
        <w:t>Academy</w:t>
      </w:r>
      <w:r w:rsidRPr="003E7AC6">
        <w:rPr>
          <w:spacing w:val="-3"/>
        </w:rPr>
        <w:t xml:space="preserve"> </w:t>
      </w:r>
      <w:r w:rsidRPr="003E7AC6">
        <w:t>as</w:t>
      </w:r>
      <w:r w:rsidRPr="003E7AC6">
        <w:rPr>
          <w:spacing w:val="-3"/>
        </w:rPr>
        <w:t xml:space="preserve"> </w:t>
      </w:r>
      <w:r w:rsidRPr="003E7AC6">
        <w:t>a</w:t>
      </w:r>
      <w:r w:rsidRPr="003E7AC6">
        <w:rPr>
          <w:spacing w:val="-4"/>
        </w:rPr>
        <w:t xml:space="preserve"> </w:t>
      </w:r>
      <w:r w:rsidRPr="003E7AC6">
        <w:t>space</w:t>
      </w:r>
      <w:r w:rsidRPr="003E7AC6">
        <w:rPr>
          <w:spacing w:val="-4"/>
        </w:rPr>
        <w:t xml:space="preserve"> </w:t>
      </w:r>
      <w:r w:rsidRPr="003E7AC6">
        <w:t>and</w:t>
      </w:r>
      <w:r w:rsidRPr="003E7AC6">
        <w:rPr>
          <w:spacing w:val="-3"/>
        </w:rPr>
        <w:t xml:space="preserve"> </w:t>
      </w:r>
      <w:r w:rsidRPr="003E7AC6">
        <w:t>time</w:t>
      </w:r>
      <w:r w:rsidRPr="003E7AC6">
        <w:rPr>
          <w:spacing w:val="-4"/>
        </w:rPr>
        <w:t xml:space="preserve"> </w:t>
      </w:r>
      <w:r w:rsidRPr="003E7AC6">
        <w:t>for</w:t>
      </w:r>
      <w:r w:rsidRPr="003E7AC6">
        <w:rPr>
          <w:spacing w:val="-3"/>
        </w:rPr>
        <w:t xml:space="preserve"> </w:t>
      </w:r>
      <w:r w:rsidRPr="003E7AC6">
        <w:t>experimentation</w:t>
      </w:r>
      <w:r w:rsidRPr="003E7AC6">
        <w:rPr>
          <w:spacing w:val="-3"/>
        </w:rPr>
        <w:t xml:space="preserve"> </w:t>
      </w:r>
      <w:r w:rsidRPr="003E7AC6">
        <w:t xml:space="preserve">and healing, </w:t>
      </w:r>
      <w:proofErr w:type="spellStart"/>
      <w:r w:rsidRPr="003E7AC6">
        <w:rPr>
          <w:i/>
        </w:rPr>
        <w:t>PERISKOP</w:t>
      </w:r>
      <w:proofErr w:type="spellEnd"/>
      <w:r w:rsidRPr="003E7AC6">
        <w:t xml:space="preserve">, no. 24, 136–155. </w:t>
      </w:r>
      <w:r w:rsidRPr="003E7AC6">
        <w:rPr>
          <w:color w:val="0000FF"/>
          <w:u w:val="single" w:color="0000FF"/>
        </w:rPr>
        <w:t>https://doi.org/10.7146/periskop.v2020i24.126183</w:t>
      </w:r>
      <w:r w:rsidRPr="003E7AC6">
        <w:rPr>
          <w:color w:val="0000FF"/>
        </w:rPr>
        <w:t xml:space="preserve"> </w:t>
      </w:r>
      <w:r w:rsidRPr="003E7AC6">
        <w:rPr>
          <w:spacing w:val="-2"/>
        </w:rPr>
        <w:t>(19p.)</w:t>
      </w:r>
    </w:p>
    <w:p w14:paraId="4DE0D467" w14:textId="77777777" w:rsidR="0006315A" w:rsidRPr="003E7AC6" w:rsidRDefault="0006315A" w:rsidP="0006315A">
      <w:pPr>
        <w:pStyle w:val="Brdtext"/>
        <w:spacing w:line="278" w:lineRule="auto"/>
        <w:ind w:left="141"/>
      </w:pPr>
    </w:p>
    <w:p w14:paraId="7FA755C8" w14:textId="51AEA80F" w:rsidR="001D11DE" w:rsidRPr="003E7AC6" w:rsidRDefault="0006315A" w:rsidP="0006315A">
      <w:pPr>
        <w:pStyle w:val="Brdtext"/>
        <w:spacing w:line="278" w:lineRule="auto"/>
        <w:ind w:left="141"/>
      </w:pPr>
      <w:r w:rsidRPr="003E7AC6">
        <w:rPr>
          <w:szCs w:val="22"/>
          <w:lang w:val="sv-SE"/>
        </w:rPr>
        <w:t xml:space="preserve">Liljefors, Max (2024). Butoh and Embodied Transformation, </w:t>
      </w:r>
      <w:r w:rsidRPr="003E7AC6">
        <w:rPr>
          <w:i/>
          <w:iCs/>
          <w:szCs w:val="22"/>
          <w:lang w:val="sv-SE"/>
        </w:rPr>
        <w:t xml:space="preserve">Nordic Journal </w:t>
      </w:r>
      <w:proofErr w:type="spellStart"/>
      <w:r w:rsidRPr="003E7AC6">
        <w:rPr>
          <w:i/>
          <w:iCs/>
          <w:szCs w:val="22"/>
          <w:lang w:val="sv-SE"/>
        </w:rPr>
        <w:t>of</w:t>
      </w:r>
      <w:proofErr w:type="spellEnd"/>
      <w:r w:rsidRPr="003E7AC6">
        <w:rPr>
          <w:i/>
          <w:iCs/>
          <w:szCs w:val="22"/>
          <w:lang w:val="sv-SE"/>
        </w:rPr>
        <w:t xml:space="preserve"> Aesthetics</w:t>
      </w:r>
      <w:r w:rsidRPr="003E7AC6">
        <w:rPr>
          <w:szCs w:val="22"/>
          <w:lang w:val="sv-SE"/>
        </w:rPr>
        <w:t xml:space="preserve">, no. 68, 90–114. </w:t>
      </w:r>
      <w:hyperlink r:id="rId7" w:history="1">
        <w:r w:rsidR="003E7AC6" w:rsidRPr="00825EE8">
          <w:rPr>
            <w:rStyle w:val="Hyperlnk"/>
            <w:szCs w:val="22"/>
          </w:rPr>
          <w:t>https://doi.org/10.7146/nja.v33i68.152366</w:t>
        </w:r>
      </w:hyperlink>
      <w:r w:rsidR="003E7AC6">
        <w:rPr>
          <w:szCs w:val="22"/>
        </w:rPr>
        <w:t xml:space="preserve"> </w:t>
      </w:r>
      <w:r w:rsidR="003E7AC6" w:rsidRPr="003E7AC6">
        <w:rPr>
          <w:szCs w:val="22"/>
          <w:lang w:val="sv-SE"/>
        </w:rPr>
        <w:t>(24p.)</w:t>
      </w:r>
    </w:p>
    <w:p w14:paraId="0256BBD8" w14:textId="77777777" w:rsidR="0006315A" w:rsidRPr="003E7AC6" w:rsidRDefault="0006315A">
      <w:pPr>
        <w:pStyle w:val="Brdtext"/>
        <w:spacing w:before="82"/>
      </w:pPr>
    </w:p>
    <w:p w14:paraId="5192D237" w14:textId="77777777" w:rsidR="001D11DE" w:rsidRPr="003E7AC6" w:rsidRDefault="00000000">
      <w:pPr>
        <w:pStyle w:val="Brdtext"/>
        <w:spacing w:line="276" w:lineRule="auto"/>
        <w:ind w:left="141"/>
        <w:rPr>
          <w:i/>
        </w:rPr>
      </w:pPr>
      <w:r w:rsidRPr="003E7AC6">
        <w:t>Liljefors,</w:t>
      </w:r>
      <w:r w:rsidRPr="003E7AC6">
        <w:rPr>
          <w:spacing w:val="-4"/>
        </w:rPr>
        <w:t xml:space="preserve"> </w:t>
      </w:r>
      <w:r w:rsidRPr="003E7AC6">
        <w:t>Max</w:t>
      </w:r>
      <w:r w:rsidRPr="003E7AC6">
        <w:rPr>
          <w:spacing w:val="-4"/>
        </w:rPr>
        <w:t xml:space="preserve"> </w:t>
      </w:r>
      <w:r w:rsidRPr="003E7AC6">
        <w:t>(2020),</w:t>
      </w:r>
      <w:r w:rsidRPr="003E7AC6">
        <w:rPr>
          <w:spacing w:val="-4"/>
        </w:rPr>
        <w:t xml:space="preserve"> </w:t>
      </w:r>
      <w:r w:rsidRPr="003E7AC6">
        <w:t>Knowledge</w:t>
      </w:r>
      <w:r w:rsidRPr="003E7AC6">
        <w:rPr>
          <w:spacing w:val="-5"/>
        </w:rPr>
        <w:t xml:space="preserve"> </w:t>
      </w:r>
      <w:r w:rsidRPr="003E7AC6">
        <w:t>worlds</w:t>
      </w:r>
      <w:r w:rsidRPr="003E7AC6">
        <w:rPr>
          <w:spacing w:val="-4"/>
        </w:rPr>
        <w:t xml:space="preserve"> </w:t>
      </w:r>
      <w:r w:rsidRPr="003E7AC6">
        <w:t>apart:</w:t>
      </w:r>
      <w:r w:rsidRPr="003E7AC6">
        <w:rPr>
          <w:spacing w:val="-4"/>
        </w:rPr>
        <w:t xml:space="preserve"> </w:t>
      </w:r>
      <w:r w:rsidRPr="003E7AC6">
        <w:t>Aesthetic</w:t>
      </w:r>
      <w:r w:rsidRPr="003E7AC6">
        <w:rPr>
          <w:spacing w:val="-5"/>
        </w:rPr>
        <w:t xml:space="preserve"> </w:t>
      </w:r>
      <w:r w:rsidRPr="003E7AC6">
        <w:t>experience</w:t>
      </w:r>
      <w:r w:rsidRPr="003E7AC6">
        <w:rPr>
          <w:spacing w:val="-5"/>
        </w:rPr>
        <w:t xml:space="preserve"> </w:t>
      </w:r>
      <w:r w:rsidRPr="003E7AC6">
        <w:t>as</w:t>
      </w:r>
      <w:r w:rsidRPr="003E7AC6">
        <w:rPr>
          <w:spacing w:val="-4"/>
        </w:rPr>
        <w:t xml:space="preserve"> </w:t>
      </w:r>
      <w:r w:rsidRPr="003E7AC6">
        <w:t>an</w:t>
      </w:r>
      <w:r w:rsidRPr="003E7AC6">
        <w:rPr>
          <w:spacing w:val="-4"/>
        </w:rPr>
        <w:t xml:space="preserve"> </w:t>
      </w:r>
      <w:r w:rsidRPr="003E7AC6">
        <w:t xml:space="preserve">epistemological boundary object. In: Kristofer Hansson &amp; Rachel Irwin (eds.), </w:t>
      </w:r>
      <w:r w:rsidRPr="003E7AC6">
        <w:rPr>
          <w:i/>
        </w:rPr>
        <w:t>Movement of Knowledge.</w:t>
      </w:r>
    </w:p>
    <w:p w14:paraId="08977741" w14:textId="77777777" w:rsidR="001D11DE" w:rsidRPr="003E7AC6" w:rsidRDefault="00000000">
      <w:pPr>
        <w:spacing w:before="4" w:line="276" w:lineRule="auto"/>
        <w:ind w:left="141"/>
        <w:rPr>
          <w:sz w:val="24"/>
        </w:rPr>
      </w:pPr>
      <w:r w:rsidRPr="003E7AC6">
        <w:rPr>
          <w:i/>
          <w:sz w:val="24"/>
        </w:rPr>
        <w:t>Medical</w:t>
      </w:r>
      <w:r w:rsidRPr="003E7AC6">
        <w:rPr>
          <w:i/>
          <w:spacing w:val="-5"/>
          <w:sz w:val="24"/>
        </w:rPr>
        <w:t xml:space="preserve"> </w:t>
      </w:r>
      <w:r w:rsidRPr="003E7AC6">
        <w:rPr>
          <w:i/>
          <w:sz w:val="24"/>
        </w:rPr>
        <w:t>humanities</w:t>
      </w:r>
      <w:r w:rsidRPr="003E7AC6">
        <w:rPr>
          <w:i/>
          <w:spacing w:val="-5"/>
          <w:sz w:val="24"/>
        </w:rPr>
        <w:t xml:space="preserve"> </w:t>
      </w:r>
      <w:r w:rsidRPr="003E7AC6">
        <w:rPr>
          <w:i/>
          <w:sz w:val="24"/>
        </w:rPr>
        <w:t>perspectives</w:t>
      </w:r>
      <w:r w:rsidRPr="003E7AC6">
        <w:rPr>
          <w:i/>
          <w:spacing w:val="-5"/>
          <w:sz w:val="24"/>
        </w:rPr>
        <w:t xml:space="preserve"> </w:t>
      </w:r>
      <w:r w:rsidRPr="003E7AC6">
        <w:rPr>
          <w:i/>
          <w:sz w:val="24"/>
        </w:rPr>
        <w:t>on</w:t>
      </w:r>
      <w:r w:rsidRPr="003E7AC6">
        <w:rPr>
          <w:i/>
          <w:spacing w:val="-5"/>
          <w:sz w:val="24"/>
        </w:rPr>
        <w:t xml:space="preserve"> </w:t>
      </w:r>
      <w:r w:rsidRPr="003E7AC6">
        <w:rPr>
          <w:i/>
          <w:sz w:val="24"/>
        </w:rPr>
        <w:t>medicine,</w:t>
      </w:r>
      <w:r w:rsidRPr="003E7AC6">
        <w:rPr>
          <w:i/>
          <w:spacing w:val="-5"/>
          <w:sz w:val="24"/>
        </w:rPr>
        <w:t xml:space="preserve"> </w:t>
      </w:r>
      <w:r w:rsidRPr="003E7AC6">
        <w:rPr>
          <w:i/>
          <w:sz w:val="24"/>
        </w:rPr>
        <w:t>science,</w:t>
      </w:r>
      <w:r w:rsidRPr="003E7AC6">
        <w:rPr>
          <w:i/>
          <w:spacing w:val="-5"/>
          <w:sz w:val="24"/>
        </w:rPr>
        <w:t xml:space="preserve"> </w:t>
      </w:r>
      <w:r w:rsidRPr="003E7AC6">
        <w:rPr>
          <w:i/>
          <w:sz w:val="24"/>
        </w:rPr>
        <w:t>and</w:t>
      </w:r>
      <w:r w:rsidRPr="003E7AC6">
        <w:rPr>
          <w:i/>
          <w:spacing w:val="-5"/>
          <w:sz w:val="24"/>
        </w:rPr>
        <w:t xml:space="preserve"> </w:t>
      </w:r>
      <w:r w:rsidRPr="003E7AC6">
        <w:rPr>
          <w:i/>
          <w:sz w:val="24"/>
        </w:rPr>
        <w:t>experience</w:t>
      </w:r>
      <w:r w:rsidRPr="003E7AC6">
        <w:rPr>
          <w:sz w:val="24"/>
        </w:rPr>
        <w:t>.</w:t>
      </w:r>
      <w:r w:rsidRPr="003E7AC6">
        <w:rPr>
          <w:spacing w:val="-5"/>
          <w:sz w:val="24"/>
        </w:rPr>
        <w:t xml:space="preserve"> </w:t>
      </w:r>
      <w:r w:rsidRPr="003E7AC6">
        <w:rPr>
          <w:sz w:val="24"/>
        </w:rPr>
        <w:t>Lund:</w:t>
      </w:r>
      <w:r w:rsidRPr="003E7AC6">
        <w:rPr>
          <w:spacing w:val="-5"/>
          <w:sz w:val="24"/>
        </w:rPr>
        <w:t xml:space="preserve"> </w:t>
      </w:r>
      <w:r w:rsidRPr="003E7AC6">
        <w:rPr>
          <w:sz w:val="24"/>
        </w:rPr>
        <w:t xml:space="preserve">Nordic Academic Press, 205–232. </w:t>
      </w:r>
      <w:r w:rsidRPr="003E7AC6">
        <w:rPr>
          <w:color w:val="0000FF"/>
          <w:sz w:val="24"/>
          <w:u w:val="single" w:color="0000FF"/>
        </w:rPr>
        <w:t>https://doi.org/10.21525/kriterium.24</w:t>
      </w:r>
      <w:r w:rsidRPr="003E7AC6">
        <w:rPr>
          <w:color w:val="0000FF"/>
          <w:sz w:val="24"/>
        </w:rPr>
        <w:t xml:space="preserve"> </w:t>
      </w:r>
      <w:r w:rsidRPr="003E7AC6">
        <w:rPr>
          <w:sz w:val="24"/>
        </w:rPr>
        <w:t>(27p.)</w:t>
      </w:r>
    </w:p>
    <w:p w14:paraId="5F977B17" w14:textId="77777777" w:rsidR="0006315A" w:rsidRPr="003E7AC6" w:rsidRDefault="0006315A" w:rsidP="00594399">
      <w:pPr>
        <w:spacing w:before="4" w:line="276" w:lineRule="auto"/>
        <w:rPr>
          <w:sz w:val="24"/>
        </w:rPr>
      </w:pPr>
    </w:p>
    <w:p w14:paraId="08958A55" w14:textId="4226EEC4" w:rsidR="0006315A" w:rsidRPr="003E7AC6" w:rsidRDefault="0006315A">
      <w:pPr>
        <w:spacing w:before="4" w:line="276" w:lineRule="auto"/>
        <w:ind w:left="141"/>
        <w:rPr>
          <w:sz w:val="24"/>
        </w:rPr>
      </w:pPr>
      <w:proofErr w:type="spellStart"/>
      <w:r w:rsidRPr="003E7AC6">
        <w:rPr>
          <w:sz w:val="24"/>
          <w:lang w:val="sv-SE"/>
        </w:rPr>
        <w:t>Mikalonyté</w:t>
      </w:r>
      <w:proofErr w:type="spellEnd"/>
      <w:r w:rsidRPr="003E7AC6">
        <w:rPr>
          <w:sz w:val="24"/>
          <w:lang w:val="sv-SE"/>
        </w:rPr>
        <w:t xml:space="preserve">, </w:t>
      </w:r>
      <w:proofErr w:type="spellStart"/>
      <w:r w:rsidRPr="003E7AC6">
        <w:rPr>
          <w:sz w:val="24"/>
          <w:lang w:val="sv-SE"/>
        </w:rPr>
        <w:t>Elzé</w:t>
      </w:r>
      <w:proofErr w:type="spellEnd"/>
      <w:r w:rsidRPr="003E7AC6">
        <w:rPr>
          <w:sz w:val="24"/>
          <w:lang w:val="sv-SE"/>
        </w:rPr>
        <w:t xml:space="preserve"> </w:t>
      </w:r>
      <w:proofErr w:type="spellStart"/>
      <w:r w:rsidRPr="003E7AC6">
        <w:rPr>
          <w:sz w:val="24"/>
          <w:lang w:val="sv-SE"/>
        </w:rPr>
        <w:t>Siguté</w:t>
      </w:r>
      <w:proofErr w:type="spellEnd"/>
      <w:r w:rsidRPr="003E7AC6">
        <w:rPr>
          <w:sz w:val="24"/>
          <w:lang w:val="sv-SE"/>
        </w:rPr>
        <w:t xml:space="preserve">, et. al. (2025). </w:t>
      </w:r>
      <w:proofErr w:type="spellStart"/>
      <w:r w:rsidRPr="003E7AC6">
        <w:rPr>
          <w:sz w:val="24"/>
          <w:lang w:val="sv-SE"/>
        </w:rPr>
        <w:t>Transformed</w:t>
      </w:r>
      <w:proofErr w:type="spellEnd"/>
      <w:r w:rsidRPr="003E7AC6">
        <w:rPr>
          <w:sz w:val="24"/>
          <w:lang w:val="sv-SE"/>
        </w:rPr>
        <w:t xml:space="preserve"> by Beauty: Aesthetic </w:t>
      </w:r>
      <w:proofErr w:type="spellStart"/>
      <w:r w:rsidRPr="003E7AC6">
        <w:rPr>
          <w:sz w:val="24"/>
          <w:lang w:val="sv-SE"/>
        </w:rPr>
        <w:t>Appreciation</w:t>
      </w:r>
      <w:proofErr w:type="spellEnd"/>
      <w:r w:rsidRPr="003E7AC6">
        <w:rPr>
          <w:sz w:val="24"/>
          <w:lang w:val="sv-SE"/>
        </w:rPr>
        <w:t xml:space="preserve"> </w:t>
      </w:r>
      <w:proofErr w:type="spellStart"/>
      <w:r w:rsidRPr="003E7AC6">
        <w:rPr>
          <w:sz w:val="24"/>
          <w:lang w:val="sv-SE"/>
        </w:rPr>
        <w:lastRenderedPageBreak/>
        <w:t>Increases</w:t>
      </w:r>
      <w:proofErr w:type="spellEnd"/>
      <w:r w:rsidRPr="003E7AC6">
        <w:rPr>
          <w:sz w:val="24"/>
          <w:lang w:val="sv-SE"/>
        </w:rPr>
        <w:t xml:space="preserve"> Abstract </w:t>
      </w:r>
      <w:proofErr w:type="spellStart"/>
      <w:r w:rsidRPr="003E7AC6">
        <w:rPr>
          <w:sz w:val="24"/>
          <w:lang w:val="sv-SE"/>
        </w:rPr>
        <w:t>Thinking</w:t>
      </w:r>
      <w:proofErr w:type="spellEnd"/>
      <w:r w:rsidRPr="003E7AC6">
        <w:rPr>
          <w:sz w:val="24"/>
          <w:lang w:val="sv-SE"/>
        </w:rPr>
        <w:t xml:space="preserve"> and Self-Transcendent Emotions in an Art Museum. </w:t>
      </w:r>
      <w:proofErr w:type="spellStart"/>
      <w:r w:rsidRPr="003E7AC6">
        <w:rPr>
          <w:i/>
          <w:iCs/>
          <w:sz w:val="24"/>
          <w:lang w:val="sv-SE"/>
        </w:rPr>
        <w:t>Empirical</w:t>
      </w:r>
      <w:proofErr w:type="spellEnd"/>
      <w:r w:rsidRPr="003E7AC6">
        <w:rPr>
          <w:i/>
          <w:iCs/>
          <w:sz w:val="24"/>
          <w:lang w:val="sv-SE"/>
        </w:rPr>
        <w:t xml:space="preserve"> Studies </w:t>
      </w:r>
      <w:proofErr w:type="spellStart"/>
      <w:r w:rsidRPr="003E7AC6">
        <w:rPr>
          <w:i/>
          <w:iCs/>
          <w:sz w:val="24"/>
          <w:lang w:val="sv-SE"/>
        </w:rPr>
        <w:t>of</w:t>
      </w:r>
      <w:proofErr w:type="spellEnd"/>
      <w:r w:rsidRPr="003E7AC6">
        <w:rPr>
          <w:i/>
          <w:iCs/>
          <w:sz w:val="24"/>
          <w:lang w:val="sv-SE"/>
        </w:rPr>
        <w:t xml:space="preserve"> the Arts</w:t>
      </w:r>
      <w:r w:rsidRPr="003E7AC6">
        <w:rPr>
          <w:sz w:val="24"/>
          <w:lang w:val="sv-SE"/>
        </w:rPr>
        <w:t xml:space="preserve">, 0:0, </w:t>
      </w:r>
      <w:proofErr w:type="gramStart"/>
      <w:r w:rsidRPr="003E7AC6">
        <w:rPr>
          <w:sz w:val="24"/>
          <w:lang w:val="sv-SE"/>
        </w:rPr>
        <w:t>1-24</w:t>
      </w:r>
      <w:proofErr w:type="gramEnd"/>
      <w:r w:rsidRPr="003E7AC6">
        <w:rPr>
          <w:sz w:val="24"/>
          <w:lang w:val="sv-SE"/>
        </w:rPr>
        <w:t xml:space="preserve"> (24p.) </w:t>
      </w:r>
      <w:hyperlink r:id="rId8" w:history="1">
        <w:r w:rsidRPr="003E7AC6">
          <w:rPr>
            <w:rStyle w:val="Hyperlnk"/>
            <w:sz w:val="24"/>
            <w:lang w:val="sv-SE"/>
          </w:rPr>
          <w:t>https://doi.org/10.1177/02762374251337699</w:t>
        </w:r>
      </w:hyperlink>
    </w:p>
    <w:p w14:paraId="0D6EAE33" w14:textId="77777777" w:rsidR="0006315A" w:rsidRPr="003E7AC6" w:rsidRDefault="0006315A">
      <w:pPr>
        <w:spacing w:before="4" w:line="276" w:lineRule="auto"/>
        <w:ind w:left="141"/>
        <w:rPr>
          <w:sz w:val="24"/>
        </w:rPr>
      </w:pPr>
    </w:p>
    <w:p w14:paraId="0B6787D5" w14:textId="5CDD81F9" w:rsidR="0006315A" w:rsidRPr="003E7AC6" w:rsidRDefault="0006315A" w:rsidP="003E7AC6">
      <w:pPr>
        <w:spacing w:before="4" w:line="276" w:lineRule="auto"/>
        <w:ind w:left="141"/>
        <w:rPr>
          <w:sz w:val="24"/>
          <w:lang w:val="sv-SE"/>
        </w:rPr>
      </w:pPr>
      <w:r w:rsidRPr="003E7AC6">
        <w:rPr>
          <w:sz w:val="24"/>
          <w:lang w:val="sv-SE"/>
        </w:rPr>
        <w:t>Mäcklin, Harry (2021). Aesthetic Self-</w:t>
      </w:r>
      <w:proofErr w:type="spellStart"/>
      <w:r w:rsidRPr="003E7AC6">
        <w:rPr>
          <w:sz w:val="24"/>
          <w:lang w:val="sv-SE"/>
        </w:rPr>
        <w:t>Forgetfulness</w:t>
      </w:r>
      <w:proofErr w:type="spellEnd"/>
      <w:r w:rsidRPr="003E7AC6">
        <w:rPr>
          <w:sz w:val="24"/>
          <w:lang w:val="sv-SE"/>
        </w:rPr>
        <w:t xml:space="preserve">, </w:t>
      </w:r>
      <w:r w:rsidRPr="003E7AC6">
        <w:rPr>
          <w:i/>
          <w:iCs/>
          <w:sz w:val="24"/>
          <w:lang w:val="sv-SE"/>
        </w:rPr>
        <w:t xml:space="preserve">British Journal </w:t>
      </w:r>
      <w:proofErr w:type="spellStart"/>
      <w:r w:rsidRPr="003E7AC6">
        <w:rPr>
          <w:i/>
          <w:iCs/>
          <w:sz w:val="24"/>
          <w:lang w:val="sv-SE"/>
        </w:rPr>
        <w:t>of</w:t>
      </w:r>
      <w:proofErr w:type="spellEnd"/>
      <w:r w:rsidRPr="003E7AC6">
        <w:rPr>
          <w:i/>
          <w:iCs/>
          <w:sz w:val="24"/>
          <w:lang w:val="sv-SE"/>
        </w:rPr>
        <w:t xml:space="preserve"> Aesthetics</w:t>
      </w:r>
      <w:r w:rsidRPr="003E7AC6">
        <w:rPr>
          <w:sz w:val="24"/>
          <w:lang w:val="sv-SE"/>
        </w:rPr>
        <w:t>, 61:4, 527–541 (14p.)</w:t>
      </w:r>
      <w:r w:rsidR="003E7AC6">
        <w:rPr>
          <w:sz w:val="24"/>
          <w:lang w:val="sv-SE"/>
        </w:rPr>
        <w:t xml:space="preserve"> </w:t>
      </w:r>
      <w:hyperlink r:id="rId9" w:history="1">
        <w:r w:rsidR="003E7AC6" w:rsidRPr="003E7AC6">
          <w:rPr>
            <w:rStyle w:val="Hyperlnk"/>
            <w:sz w:val="24"/>
          </w:rPr>
          <w:t>https://doi.org/10.1093/aesthj/ayab019</w:t>
        </w:r>
      </w:hyperlink>
      <w:r w:rsidR="003E7AC6">
        <w:rPr>
          <w:sz w:val="24"/>
          <w:lang w:val="sv-SE"/>
        </w:rPr>
        <w:t xml:space="preserve">  </w:t>
      </w:r>
    </w:p>
    <w:p w14:paraId="7596CAA3" w14:textId="77777777" w:rsidR="0006315A" w:rsidRPr="003E7AC6" w:rsidRDefault="0006315A">
      <w:pPr>
        <w:spacing w:before="4" w:line="276" w:lineRule="auto"/>
        <w:ind w:left="141"/>
        <w:rPr>
          <w:sz w:val="24"/>
        </w:rPr>
      </w:pPr>
    </w:p>
    <w:p w14:paraId="7962CFB1" w14:textId="77CAD7E8" w:rsidR="0006315A" w:rsidRPr="003E7AC6" w:rsidRDefault="0006315A" w:rsidP="0006315A">
      <w:pPr>
        <w:spacing w:before="4" w:line="276" w:lineRule="auto"/>
        <w:ind w:left="141"/>
        <w:rPr>
          <w:sz w:val="24"/>
          <w:lang w:val="sv-SE"/>
        </w:rPr>
      </w:pPr>
      <w:proofErr w:type="spellStart"/>
      <w:r w:rsidRPr="003E7AC6">
        <w:rPr>
          <w:sz w:val="24"/>
          <w:lang w:val="sv-SE"/>
        </w:rPr>
        <w:t>Pizzolante</w:t>
      </w:r>
      <w:proofErr w:type="spellEnd"/>
      <w:r w:rsidRPr="003E7AC6">
        <w:rPr>
          <w:sz w:val="24"/>
          <w:lang w:val="sv-SE"/>
        </w:rPr>
        <w:t xml:space="preserve">, Marta, et. al. (2024), Aesthetic </w:t>
      </w:r>
      <w:proofErr w:type="spellStart"/>
      <w:r w:rsidRPr="003E7AC6">
        <w:rPr>
          <w:sz w:val="24"/>
          <w:lang w:val="sv-SE"/>
        </w:rPr>
        <w:t>experiences</w:t>
      </w:r>
      <w:proofErr w:type="spellEnd"/>
      <w:r w:rsidRPr="003E7AC6">
        <w:rPr>
          <w:sz w:val="24"/>
          <w:lang w:val="sv-SE"/>
        </w:rPr>
        <w:t xml:space="preserve"> and </w:t>
      </w:r>
      <w:proofErr w:type="spellStart"/>
      <w:r w:rsidRPr="003E7AC6">
        <w:rPr>
          <w:sz w:val="24"/>
          <w:lang w:val="sv-SE"/>
        </w:rPr>
        <w:t>their</w:t>
      </w:r>
      <w:proofErr w:type="spellEnd"/>
      <w:r w:rsidRPr="003E7AC6">
        <w:rPr>
          <w:sz w:val="24"/>
          <w:lang w:val="sv-SE"/>
        </w:rPr>
        <w:t xml:space="preserve"> transformative </w:t>
      </w:r>
      <w:proofErr w:type="spellStart"/>
      <w:r w:rsidRPr="003E7AC6">
        <w:rPr>
          <w:sz w:val="24"/>
          <w:lang w:val="sv-SE"/>
        </w:rPr>
        <w:t>power</w:t>
      </w:r>
      <w:proofErr w:type="spellEnd"/>
      <w:r w:rsidRPr="003E7AC6">
        <w:rPr>
          <w:sz w:val="24"/>
          <w:lang w:val="sv-SE"/>
        </w:rPr>
        <w:t xml:space="preserve">: a </w:t>
      </w:r>
      <w:proofErr w:type="spellStart"/>
      <w:r w:rsidRPr="003E7AC6">
        <w:rPr>
          <w:sz w:val="24"/>
          <w:lang w:val="sv-SE"/>
        </w:rPr>
        <w:t>systematic</w:t>
      </w:r>
      <w:proofErr w:type="spellEnd"/>
      <w:r w:rsidRPr="003E7AC6">
        <w:rPr>
          <w:sz w:val="24"/>
          <w:lang w:val="sv-SE"/>
        </w:rPr>
        <w:t xml:space="preserve"> </w:t>
      </w:r>
      <w:proofErr w:type="spellStart"/>
      <w:r w:rsidRPr="003E7AC6">
        <w:rPr>
          <w:sz w:val="24"/>
          <w:lang w:val="sv-SE"/>
        </w:rPr>
        <w:t>review</w:t>
      </w:r>
      <w:proofErr w:type="spellEnd"/>
      <w:r w:rsidRPr="003E7AC6">
        <w:rPr>
          <w:sz w:val="24"/>
          <w:lang w:val="sv-SE"/>
        </w:rPr>
        <w:t xml:space="preserve">, </w:t>
      </w:r>
      <w:proofErr w:type="spellStart"/>
      <w:r w:rsidRPr="003E7AC6">
        <w:rPr>
          <w:i/>
          <w:iCs/>
          <w:sz w:val="24"/>
          <w:lang w:val="sv-SE"/>
        </w:rPr>
        <w:t>Frontiers</w:t>
      </w:r>
      <w:proofErr w:type="spellEnd"/>
      <w:r w:rsidRPr="003E7AC6">
        <w:rPr>
          <w:i/>
          <w:iCs/>
          <w:sz w:val="24"/>
          <w:lang w:val="sv-SE"/>
        </w:rPr>
        <w:t xml:space="preserve"> in </w:t>
      </w:r>
      <w:proofErr w:type="spellStart"/>
      <w:r w:rsidRPr="003E7AC6">
        <w:rPr>
          <w:i/>
          <w:iCs/>
          <w:sz w:val="24"/>
          <w:lang w:val="sv-SE"/>
        </w:rPr>
        <w:t>Psychology</w:t>
      </w:r>
      <w:proofErr w:type="spellEnd"/>
      <w:r w:rsidRPr="003E7AC6">
        <w:rPr>
          <w:sz w:val="24"/>
          <w:lang w:val="sv-SE"/>
        </w:rPr>
        <w:t xml:space="preserve">, vol. 15, 1–22 (22p.) </w:t>
      </w:r>
      <w:hyperlink r:id="rId10" w:history="1">
        <w:r w:rsidRPr="003E7AC6">
          <w:rPr>
            <w:rStyle w:val="Hyperlnk"/>
            <w:sz w:val="24"/>
          </w:rPr>
          <w:t>https://doi.org/10.3389/fpsyg.2024.1328449</w:t>
        </w:r>
      </w:hyperlink>
    </w:p>
    <w:p w14:paraId="35C6A1FA" w14:textId="77777777" w:rsidR="001D11DE" w:rsidRPr="003E7AC6" w:rsidRDefault="001D11DE">
      <w:pPr>
        <w:pStyle w:val="Brdtext"/>
        <w:spacing w:before="39"/>
      </w:pPr>
    </w:p>
    <w:p w14:paraId="18B678C2" w14:textId="77777777" w:rsidR="0006315A" w:rsidRPr="003E7AC6" w:rsidRDefault="00000000" w:rsidP="0006315A">
      <w:pPr>
        <w:spacing w:line="276" w:lineRule="auto"/>
        <w:ind w:left="141"/>
        <w:rPr>
          <w:sz w:val="24"/>
        </w:rPr>
      </w:pPr>
      <w:r w:rsidRPr="003E7AC6">
        <w:rPr>
          <w:sz w:val="24"/>
        </w:rPr>
        <w:t xml:space="preserve">Seel, Martin (2014). Active passivity: On the aesthetic variant of freedom. </w:t>
      </w:r>
      <w:proofErr w:type="spellStart"/>
      <w:r w:rsidRPr="003E7AC6">
        <w:rPr>
          <w:i/>
          <w:sz w:val="24"/>
        </w:rPr>
        <w:t>Estetika</w:t>
      </w:r>
      <w:proofErr w:type="spellEnd"/>
      <w:r w:rsidRPr="003E7AC6">
        <w:rPr>
          <w:i/>
          <w:sz w:val="24"/>
        </w:rPr>
        <w:t>: The Central</w:t>
      </w:r>
      <w:r w:rsidRPr="003E7AC6">
        <w:rPr>
          <w:i/>
          <w:spacing w:val="-4"/>
          <w:sz w:val="24"/>
        </w:rPr>
        <w:t xml:space="preserve"> </w:t>
      </w:r>
      <w:r w:rsidRPr="003E7AC6">
        <w:rPr>
          <w:i/>
          <w:sz w:val="24"/>
        </w:rPr>
        <w:t>European</w:t>
      </w:r>
      <w:r w:rsidRPr="003E7AC6">
        <w:rPr>
          <w:i/>
          <w:spacing w:val="-4"/>
          <w:sz w:val="24"/>
        </w:rPr>
        <w:t xml:space="preserve"> </w:t>
      </w:r>
      <w:r w:rsidRPr="003E7AC6">
        <w:rPr>
          <w:i/>
          <w:sz w:val="24"/>
        </w:rPr>
        <w:t>Journal</w:t>
      </w:r>
      <w:r w:rsidRPr="003E7AC6">
        <w:rPr>
          <w:i/>
          <w:spacing w:val="-4"/>
          <w:sz w:val="24"/>
        </w:rPr>
        <w:t xml:space="preserve"> </w:t>
      </w:r>
      <w:r w:rsidRPr="003E7AC6">
        <w:rPr>
          <w:i/>
          <w:sz w:val="24"/>
        </w:rPr>
        <w:t>of</w:t>
      </w:r>
      <w:r w:rsidRPr="003E7AC6">
        <w:rPr>
          <w:i/>
          <w:spacing w:val="-4"/>
          <w:sz w:val="24"/>
        </w:rPr>
        <w:t xml:space="preserve"> </w:t>
      </w:r>
      <w:r w:rsidRPr="003E7AC6">
        <w:rPr>
          <w:i/>
          <w:sz w:val="24"/>
        </w:rPr>
        <w:t>Aesthetics</w:t>
      </w:r>
      <w:r w:rsidRPr="003E7AC6">
        <w:rPr>
          <w:sz w:val="24"/>
        </w:rPr>
        <w:t>,</w:t>
      </w:r>
      <w:r w:rsidRPr="003E7AC6">
        <w:rPr>
          <w:spacing w:val="-4"/>
          <w:sz w:val="24"/>
        </w:rPr>
        <w:t xml:space="preserve"> </w:t>
      </w:r>
      <w:r w:rsidRPr="003E7AC6">
        <w:rPr>
          <w:sz w:val="24"/>
        </w:rPr>
        <w:t>51:</w:t>
      </w:r>
      <w:r w:rsidRPr="003E7AC6">
        <w:rPr>
          <w:spacing w:val="-4"/>
          <w:sz w:val="24"/>
        </w:rPr>
        <w:t xml:space="preserve"> </w:t>
      </w:r>
      <w:r w:rsidRPr="003E7AC6">
        <w:rPr>
          <w:sz w:val="24"/>
        </w:rPr>
        <w:t>2,</w:t>
      </w:r>
      <w:r w:rsidRPr="003E7AC6">
        <w:rPr>
          <w:spacing w:val="-4"/>
          <w:sz w:val="24"/>
        </w:rPr>
        <w:t xml:space="preserve"> </w:t>
      </w:r>
      <w:r w:rsidRPr="003E7AC6">
        <w:rPr>
          <w:sz w:val="24"/>
        </w:rPr>
        <w:t>269–81.</w:t>
      </w:r>
      <w:r w:rsidRPr="003E7AC6">
        <w:rPr>
          <w:spacing w:val="-4"/>
          <w:sz w:val="24"/>
        </w:rPr>
        <w:t xml:space="preserve"> </w:t>
      </w:r>
      <w:proofErr w:type="spellStart"/>
      <w:r w:rsidRPr="003E7AC6">
        <w:rPr>
          <w:sz w:val="24"/>
        </w:rPr>
        <w:t>doi</w:t>
      </w:r>
      <w:proofErr w:type="spellEnd"/>
      <w:r w:rsidRPr="003E7AC6">
        <w:rPr>
          <w:sz w:val="24"/>
        </w:rPr>
        <w:t>:</w:t>
      </w:r>
      <w:r w:rsidRPr="003E7AC6">
        <w:rPr>
          <w:spacing w:val="-5"/>
          <w:sz w:val="24"/>
        </w:rPr>
        <w:t xml:space="preserve"> </w:t>
      </w:r>
      <w:hyperlink r:id="rId11">
        <w:r w:rsidR="0006315A" w:rsidRPr="003E7AC6">
          <w:rPr>
            <w:color w:val="0000FF"/>
            <w:sz w:val="24"/>
            <w:u w:val="single" w:color="0000FF"/>
          </w:rPr>
          <w:t>http://doi.org/10.33134/eeja.127</w:t>
        </w:r>
      </w:hyperlink>
      <w:r w:rsidRPr="003E7AC6">
        <w:rPr>
          <w:color w:val="0000FF"/>
          <w:sz w:val="24"/>
        </w:rPr>
        <w:t xml:space="preserve"> </w:t>
      </w:r>
      <w:r w:rsidRPr="003E7AC6">
        <w:rPr>
          <w:spacing w:val="-2"/>
          <w:sz w:val="24"/>
        </w:rPr>
        <w:t>(12p.)</w:t>
      </w:r>
    </w:p>
    <w:p w14:paraId="55D68484" w14:textId="77777777" w:rsidR="0006315A" w:rsidRPr="003E7AC6" w:rsidRDefault="0006315A" w:rsidP="0006315A">
      <w:pPr>
        <w:spacing w:line="276" w:lineRule="auto"/>
        <w:ind w:left="141"/>
        <w:rPr>
          <w:sz w:val="24"/>
        </w:rPr>
      </w:pPr>
    </w:p>
    <w:p w14:paraId="473744AD" w14:textId="2B43746F" w:rsidR="001D11DE" w:rsidRPr="003E7AC6" w:rsidRDefault="00000000" w:rsidP="0006315A">
      <w:pPr>
        <w:spacing w:line="276" w:lineRule="auto"/>
        <w:ind w:left="141"/>
        <w:rPr>
          <w:sz w:val="24"/>
        </w:rPr>
      </w:pPr>
      <w:r w:rsidRPr="003E7AC6">
        <w:rPr>
          <w:sz w:val="24"/>
        </w:rPr>
        <w:t>Shusterman,</w:t>
      </w:r>
      <w:r w:rsidRPr="003E7AC6">
        <w:rPr>
          <w:spacing w:val="-4"/>
          <w:sz w:val="24"/>
        </w:rPr>
        <w:t xml:space="preserve"> </w:t>
      </w:r>
      <w:r w:rsidRPr="003E7AC6">
        <w:rPr>
          <w:sz w:val="24"/>
        </w:rPr>
        <w:t>Richard</w:t>
      </w:r>
      <w:r w:rsidRPr="003E7AC6">
        <w:rPr>
          <w:spacing w:val="-1"/>
          <w:sz w:val="24"/>
        </w:rPr>
        <w:t xml:space="preserve"> </w:t>
      </w:r>
      <w:r w:rsidRPr="003E7AC6">
        <w:rPr>
          <w:sz w:val="24"/>
        </w:rPr>
        <w:t>(2008),</w:t>
      </w:r>
      <w:r w:rsidRPr="003E7AC6">
        <w:rPr>
          <w:spacing w:val="-1"/>
          <w:sz w:val="24"/>
        </w:rPr>
        <w:t xml:space="preserve"> </w:t>
      </w:r>
      <w:r w:rsidRPr="003E7AC6">
        <w:rPr>
          <w:sz w:val="24"/>
        </w:rPr>
        <w:t>Art</w:t>
      </w:r>
      <w:r w:rsidRPr="003E7AC6">
        <w:rPr>
          <w:spacing w:val="-2"/>
          <w:sz w:val="24"/>
        </w:rPr>
        <w:t xml:space="preserve"> </w:t>
      </w:r>
      <w:r w:rsidRPr="003E7AC6">
        <w:rPr>
          <w:sz w:val="24"/>
        </w:rPr>
        <w:t>and</w:t>
      </w:r>
      <w:r w:rsidRPr="003E7AC6">
        <w:rPr>
          <w:spacing w:val="-1"/>
          <w:sz w:val="24"/>
        </w:rPr>
        <w:t xml:space="preserve"> </w:t>
      </w:r>
      <w:r w:rsidRPr="003E7AC6">
        <w:rPr>
          <w:sz w:val="24"/>
        </w:rPr>
        <w:t>Religion,</w:t>
      </w:r>
      <w:r w:rsidRPr="003E7AC6">
        <w:rPr>
          <w:spacing w:val="-2"/>
          <w:sz w:val="24"/>
        </w:rPr>
        <w:t xml:space="preserve"> </w:t>
      </w:r>
      <w:r w:rsidRPr="003E7AC6">
        <w:rPr>
          <w:i/>
          <w:sz w:val="24"/>
        </w:rPr>
        <w:t>The</w:t>
      </w:r>
      <w:r w:rsidRPr="003E7AC6">
        <w:rPr>
          <w:i/>
          <w:spacing w:val="-2"/>
          <w:sz w:val="24"/>
        </w:rPr>
        <w:t xml:space="preserve"> </w:t>
      </w:r>
      <w:r w:rsidRPr="003E7AC6">
        <w:rPr>
          <w:i/>
          <w:sz w:val="24"/>
        </w:rPr>
        <w:t>Journal</w:t>
      </w:r>
      <w:r w:rsidRPr="003E7AC6">
        <w:rPr>
          <w:i/>
          <w:spacing w:val="-1"/>
          <w:sz w:val="24"/>
        </w:rPr>
        <w:t xml:space="preserve"> </w:t>
      </w:r>
      <w:r w:rsidRPr="003E7AC6">
        <w:rPr>
          <w:i/>
          <w:sz w:val="24"/>
        </w:rPr>
        <w:t>of</w:t>
      </w:r>
      <w:r w:rsidRPr="003E7AC6">
        <w:rPr>
          <w:i/>
          <w:spacing w:val="-2"/>
          <w:sz w:val="24"/>
        </w:rPr>
        <w:t xml:space="preserve"> </w:t>
      </w:r>
      <w:r w:rsidRPr="003E7AC6">
        <w:rPr>
          <w:i/>
          <w:sz w:val="24"/>
        </w:rPr>
        <w:t>Aesthetic</w:t>
      </w:r>
      <w:r w:rsidRPr="003E7AC6">
        <w:rPr>
          <w:i/>
          <w:spacing w:val="-2"/>
          <w:sz w:val="24"/>
        </w:rPr>
        <w:t xml:space="preserve"> </w:t>
      </w:r>
      <w:r w:rsidRPr="003E7AC6">
        <w:rPr>
          <w:i/>
          <w:sz w:val="24"/>
        </w:rPr>
        <w:t>Education</w:t>
      </w:r>
      <w:r w:rsidRPr="003E7AC6">
        <w:rPr>
          <w:sz w:val="24"/>
        </w:rPr>
        <w:t>,</w:t>
      </w:r>
      <w:r w:rsidRPr="003E7AC6">
        <w:rPr>
          <w:spacing w:val="-1"/>
          <w:sz w:val="24"/>
        </w:rPr>
        <w:t xml:space="preserve"> </w:t>
      </w:r>
      <w:r w:rsidRPr="003E7AC6">
        <w:rPr>
          <w:sz w:val="24"/>
        </w:rPr>
        <w:t>42:3,</w:t>
      </w:r>
      <w:r w:rsidRPr="003E7AC6">
        <w:rPr>
          <w:spacing w:val="-1"/>
          <w:sz w:val="24"/>
        </w:rPr>
        <w:t xml:space="preserve"> </w:t>
      </w:r>
      <w:r w:rsidRPr="003E7AC6">
        <w:rPr>
          <w:spacing w:val="-5"/>
          <w:sz w:val="24"/>
        </w:rPr>
        <w:t>1-</w:t>
      </w:r>
    </w:p>
    <w:p w14:paraId="2E527BBD" w14:textId="77777777" w:rsidR="001D11DE" w:rsidRPr="003E7AC6" w:rsidRDefault="00000000">
      <w:pPr>
        <w:pStyle w:val="Brdtext"/>
        <w:spacing w:before="41"/>
        <w:ind w:left="141"/>
      </w:pPr>
      <w:r w:rsidRPr="003E7AC6">
        <w:t>18.</w:t>
      </w:r>
      <w:r w:rsidRPr="003E7AC6">
        <w:rPr>
          <w:spacing w:val="-4"/>
        </w:rPr>
        <w:t xml:space="preserve"> </w:t>
      </w:r>
      <w:r w:rsidRPr="003E7AC6">
        <w:rPr>
          <w:color w:val="0000FF"/>
          <w:u w:val="single" w:color="0000FF"/>
        </w:rPr>
        <w:t>https://</w:t>
      </w:r>
      <w:hyperlink r:id="rId12">
        <w:r w:rsidR="001D11DE" w:rsidRPr="003E7AC6">
          <w:rPr>
            <w:color w:val="0000FF"/>
            <w:u w:val="single" w:color="0000FF"/>
          </w:rPr>
          <w:t>www.jstor.org/stable/25160287</w:t>
        </w:r>
      </w:hyperlink>
      <w:r w:rsidRPr="003E7AC6">
        <w:rPr>
          <w:color w:val="0000FF"/>
          <w:spacing w:val="-2"/>
        </w:rPr>
        <w:t xml:space="preserve"> </w:t>
      </w:r>
      <w:r w:rsidRPr="003E7AC6">
        <w:rPr>
          <w:spacing w:val="-2"/>
        </w:rPr>
        <w:t>(18p.)</w:t>
      </w:r>
    </w:p>
    <w:p w14:paraId="2D61C1CD" w14:textId="77777777" w:rsidR="001D11DE" w:rsidRPr="003E7AC6" w:rsidRDefault="001D11DE">
      <w:pPr>
        <w:pStyle w:val="Brdtext"/>
        <w:spacing w:before="86"/>
      </w:pPr>
    </w:p>
    <w:p w14:paraId="1A549B89" w14:textId="77777777" w:rsidR="001D11DE" w:rsidRPr="003E7AC6" w:rsidRDefault="00000000">
      <w:pPr>
        <w:pStyle w:val="Brdtext"/>
        <w:spacing w:line="276" w:lineRule="auto"/>
        <w:ind w:left="141" w:right="202"/>
        <w:rPr>
          <w:spacing w:val="-2"/>
        </w:rPr>
      </w:pPr>
      <w:r w:rsidRPr="003E7AC6">
        <w:t xml:space="preserve">Shusterman, Richard (2019), Aesthetic Experience and the Powers of Possession, </w:t>
      </w:r>
      <w:r w:rsidRPr="003E7AC6">
        <w:rPr>
          <w:i/>
        </w:rPr>
        <w:t>The Journal</w:t>
      </w:r>
      <w:r w:rsidRPr="003E7AC6">
        <w:rPr>
          <w:i/>
          <w:spacing w:val="-6"/>
        </w:rPr>
        <w:t xml:space="preserve"> </w:t>
      </w:r>
      <w:r w:rsidRPr="003E7AC6">
        <w:rPr>
          <w:i/>
        </w:rPr>
        <w:t>of</w:t>
      </w:r>
      <w:r w:rsidRPr="003E7AC6">
        <w:rPr>
          <w:i/>
          <w:spacing w:val="-6"/>
        </w:rPr>
        <w:t xml:space="preserve"> </w:t>
      </w:r>
      <w:r w:rsidRPr="003E7AC6">
        <w:rPr>
          <w:i/>
        </w:rPr>
        <w:t>Aesthetic</w:t>
      </w:r>
      <w:r w:rsidRPr="003E7AC6">
        <w:rPr>
          <w:i/>
          <w:spacing w:val="-7"/>
        </w:rPr>
        <w:t xml:space="preserve"> </w:t>
      </w:r>
      <w:r w:rsidRPr="003E7AC6">
        <w:rPr>
          <w:i/>
        </w:rPr>
        <w:t>Education</w:t>
      </w:r>
      <w:r w:rsidRPr="003E7AC6">
        <w:t>,</w:t>
      </w:r>
      <w:r w:rsidRPr="003E7AC6">
        <w:rPr>
          <w:spacing w:val="-6"/>
        </w:rPr>
        <w:t xml:space="preserve"> </w:t>
      </w:r>
      <w:r w:rsidRPr="003E7AC6">
        <w:t>53:4,</w:t>
      </w:r>
      <w:r w:rsidRPr="003E7AC6">
        <w:rPr>
          <w:spacing w:val="-6"/>
        </w:rPr>
        <w:t xml:space="preserve"> </w:t>
      </w:r>
      <w:r w:rsidRPr="003E7AC6">
        <w:t>1–23.</w:t>
      </w:r>
      <w:r w:rsidRPr="003E7AC6">
        <w:rPr>
          <w:spacing w:val="-6"/>
        </w:rPr>
        <w:t xml:space="preserve"> </w:t>
      </w:r>
      <w:r w:rsidRPr="003E7AC6">
        <w:rPr>
          <w:color w:val="0000FF"/>
          <w:u w:val="single" w:color="0000FF"/>
        </w:rPr>
        <w:t>https://doi.org/10.5406/jaesteduc.53.4.0001</w:t>
      </w:r>
      <w:r w:rsidRPr="003E7AC6">
        <w:rPr>
          <w:color w:val="0000FF"/>
        </w:rPr>
        <w:t xml:space="preserve"> </w:t>
      </w:r>
      <w:r w:rsidRPr="003E7AC6">
        <w:rPr>
          <w:spacing w:val="-2"/>
        </w:rPr>
        <w:t>(23p.)</w:t>
      </w:r>
    </w:p>
    <w:p w14:paraId="34ACA5F6" w14:textId="77777777" w:rsidR="001652C3" w:rsidRPr="003E7AC6" w:rsidRDefault="001652C3">
      <w:pPr>
        <w:pStyle w:val="Brdtext"/>
        <w:spacing w:line="276" w:lineRule="auto"/>
        <w:ind w:left="141" w:right="202"/>
        <w:rPr>
          <w:spacing w:val="-2"/>
        </w:rPr>
      </w:pPr>
    </w:p>
    <w:p w14:paraId="460F3492" w14:textId="4A9FA266" w:rsidR="001652C3" w:rsidRPr="003E7AC6" w:rsidRDefault="001652C3" w:rsidP="001652C3">
      <w:pPr>
        <w:pStyle w:val="Brdtext"/>
        <w:spacing w:line="271" w:lineRule="exact"/>
        <w:ind w:left="141"/>
      </w:pPr>
      <w:r w:rsidRPr="003E7AC6">
        <w:rPr>
          <w:lang w:val="sv-SE"/>
        </w:rPr>
        <w:t xml:space="preserve">Singer, Tania &amp; </w:t>
      </w:r>
      <w:proofErr w:type="spellStart"/>
      <w:r w:rsidRPr="003E7AC6">
        <w:rPr>
          <w:lang w:val="sv-SE"/>
        </w:rPr>
        <w:t>Klimecki</w:t>
      </w:r>
      <w:proofErr w:type="spellEnd"/>
      <w:r w:rsidRPr="003E7AC6">
        <w:rPr>
          <w:lang w:val="sv-SE"/>
        </w:rPr>
        <w:t xml:space="preserve">, Olga M. (2014). </w:t>
      </w:r>
      <w:proofErr w:type="spellStart"/>
      <w:r w:rsidRPr="003E7AC6">
        <w:rPr>
          <w:lang w:val="sv-SE"/>
        </w:rPr>
        <w:t>Empathy</w:t>
      </w:r>
      <w:proofErr w:type="spellEnd"/>
      <w:r w:rsidRPr="003E7AC6">
        <w:rPr>
          <w:lang w:val="sv-SE"/>
        </w:rPr>
        <w:t xml:space="preserve"> and Compassion. </w:t>
      </w:r>
      <w:proofErr w:type="spellStart"/>
      <w:r w:rsidRPr="003E7AC6">
        <w:rPr>
          <w:i/>
          <w:iCs/>
          <w:lang w:val="sv-SE"/>
        </w:rPr>
        <w:t>Current</w:t>
      </w:r>
      <w:proofErr w:type="spellEnd"/>
      <w:r w:rsidRPr="003E7AC6">
        <w:rPr>
          <w:i/>
          <w:iCs/>
          <w:lang w:val="sv-SE"/>
        </w:rPr>
        <w:t xml:space="preserve"> </w:t>
      </w:r>
      <w:proofErr w:type="spellStart"/>
      <w:r w:rsidRPr="003E7AC6">
        <w:rPr>
          <w:i/>
          <w:iCs/>
          <w:lang w:val="sv-SE"/>
        </w:rPr>
        <w:t>Biology</w:t>
      </w:r>
      <w:proofErr w:type="spellEnd"/>
      <w:r w:rsidRPr="003E7AC6">
        <w:rPr>
          <w:lang w:val="sv-SE"/>
        </w:rPr>
        <w:t>. 24:18, 875–878. (4p.)</w:t>
      </w:r>
      <w:r w:rsidR="00A6046E" w:rsidRPr="003E7AC6">
        <w:rPr>
          <w:lang w:val="sv-SE"/>
        </w:rPr>
        <w:t xml:space="preserve"> </w:t>
      </w:r>
      <w:hyperlink r:id="rId13" w:tgtFrame="_blank" w:tooltip="Persistent link using digital object identifier" w:history="1">
        <w:r w:rsidR="00A6046E" w:rsidRPr="003E7AC6">
          <w:rPr>
            <w:rStyle w:val="Hyperlnk"/>
          </w:rPr>
          <w:t>https://doi.org/10.1016/j.cub.2014.06.054</w:t>
        </w:r>
      </w:hyperlink>
      <w:r w:rsidR="00A6046E" w:rsidRPr="003E7AC6">
        <w:rPr>
          <w:lang w:val="sv-SE"/>
        </w:rPr>
        <w:t xml:space="preserve"> </w:t>
      </w:r>
    </w:p>
    <w:p w14:paraId="3D6C02C4" w14:textId="7AD99EF1" w:rsidR="001D11DE" w:rsidRPr="003E7AC6" w:rsidRDefault="00000000" w:rsidP="003E7AC6">
      <w:pPr>
        <w:pStyle w:val="Brdtext"/>
        <w:spacing w:before="1" w:line="276" w:lineRule="auto"/>
        <w:ind w:left="141"/>
      </w:pPr>
      <w:r w:rsidRPr="003E7AC6">
        <w:rPr>
          <w:color w:val="0000FF"/>
          <w:u w:val="single" w:color="0000FF"/>
        </w:rPr>
        <w:t>https://doi.org/10.1177/1473325020932374</w:t>
      </w:r>
      <w:r w:rsidRPr="003E7AC6">
        <w:rPr>
          <w:color w:val="0000FF"/>
        </w:rPr>
        <w:t xml:space="preserve"> </w:t>
      </w:r>
      <w:r w:rsidRPr="003E7AC6">
        <w:t>(16p.)</w:t>
      </w:r>
    </w:p>
    <w:p w14:paraId="66545907" w14:textId="77777777" w:rsidR="001D11DE" w:rsidRPr="003E7AC6" w:rsidRDefault="001D11DE">
      <w:pPr>
        <w:pStyle w:val="Brdtext"/>
        <w:spacing w:before="33"/>
      </w:pPr>
    </w:p>
    <w:p w14:paraId="4CE83E27" w14:textId="77777777" w:rsidR="001D11DE" w:rsidRPr="003E7AC6" w:rsidRDefault="00000000">
      <w:pPr>
        <w:pStyle w:val="Brdtext"/>
        <w:spacing w:before="1" w:line="276" w:lineRule="auto"/>
        <w:ind w:left="141"/>
      </w:pPr>
      <w:r w:rsidRPr="003E7AC6">
        <w:t>Vessel,</w:t>
      </w:r>
      <w:r w:rsidRPr="003E7AC6">
        <w:rPr>
          <w:spacing w:val="-3"/>
        </w:rPr>
        <w:t xml:space="preserve"> </w:t>
      </w:r>
      <w:r w:rsidRPr="003E7AC6">
        <w:t>E.</w:t>
      </w:r>
      <w:r w:rsidRPr="003E7AC6">
        <w:rPr>
          <w:spacing w:val="-3"/>
        </w:rPr>
        <w:t xml:space="preserve"> </w:t>
      </w:r>
      <w:r w:rsidRPr="003E7AC6">
        <w:t>A.,</w:t>
      </w:r>
      <w:r w:rsidRPr="003E7AC6">
        <w:rPr>
          <w:spacing w:val="-3"/>
        </w:rPr>
        <w:t xml:space="preserve"> </w:t>
      </w:r>
      <w:r w:rsidRPr="003E7AC6">
        <w:t>Starr,</w:t>
      </w:r>
      <w:r w:rsidRPr="003E7AC6">
        <w:rPr>
          <w:spacing w:val="-3"/>
        </w:rPr>
        <w:t xml:space="preserve"> </w:t>
      </w:r>
      <w:r w:rsidRPr="003E7AC6">
        <w:t>G.</w:t>
      </w:r>
      <w:r w:rsidRPr="003E7AC6">
        <w:rPr>
          <w:spacing w:val="-3"/>
        </w:rPr>
        <w:t xml:space="preserve"> </w:t>
      </w:r>
      <w:r w:rsidRPr="003E7AC6">
        <w:t>G.</w:t>
      </w:r>
      <w:r w:rsidRPr="003E7AC6">
        <w:rPr>
          <w:spacing w:val="-3"/>
        </w:rPr>
        <w:t xml:space="preserve"> </w:t>
      </w:r>
      <w:r w:rsidRPr="003E7AC6">
        <w:t>&amp;</w:t>
      </w:r>
      <w:r w:rsidRPr="003E7AC6">
        <w:rPr>
          <w:spacing w:val="-3"/>
        </w:rPr>
        <w:t xml:space="preserve"> </w:t>
      </w:r>
      <w:r w:rsidRPr="003E7AC6">
        <w:t>Rubin,</w:t>
      </w:r>
      <w:r w:rsidRPr="003E7AC6">
        <w:rPr>
          <w:spacing w:val="-3"/>
        </w:rPr>
        <w:t xml:space="preserve"> </w:t>
      </w:r>
      <w:r w:rsidRPr="003E7AC6">
        <w:t>N.</w:t>
      </w:r>
      <w:r w:rsidRPr="003E7AC6">
        <w:rPr>
          <w:spacing w:val="-3"/>
        </w:rPr>
        <w:t xml:space="preserve"> </w:t>
      </w:r>
      <w:r w:rsidRPr="003E7AC6">
        <w:t>(2013),</w:t>
      </w:r>
      <w:r w:rsidRPr="003E7AC6">
        <w:rPr>
          <w:spacing w:val="-3"/>
        </w:rPr>
        <w:t xml:space="preserve"> </w:t>
      </w:r>
      <w:r w:rsidRPr="003E7AC6">
        <w:t>Art</w:t>
      </w:r>
      <w:r w:rsidRPr="003E7AC6">
        <w:rPr>
          <w:spacing w:val="-3"/>
        </w:rPr>
        <w:t xml:space="preserve"> </w:t>
      </w:r>
      <w:r w:rsidRPr="003E7AC6">
        <w:t>reaches</w:t>
      </w:r>
      <w:r w:rsidRPr="003E7AC6">
        <w:rPr>
          <w:spacing w:val="-3"/>
        </w:rPr>
        <w:t xml:space="preserve"> </w:t>
      </w:r>
      <w:r w:rsidRPr="003E7AC6">
        <w:t>within:</w:t>
      </w:r>
      <w:r w:rsidRPr="003E7AC6">
        <w:rPr>
          <w:spacing w:val="-3"/>
        </w:rPr>
        <w:t xml:space="preserve"> </w:t>
      </w:r>
      <w:r w:rsidRPr="003E7AC6">
        <w:t>Aesthetic</w:t>
      </w:r>
      <w:r w:rsidRPr="003E7AC6">
        <w:rPr>
          <w:spacing w:val="-4"/>
        </w:rPr>
        <w:t xml:space="preserve"> </w:t>
      </w:r>
      <w:r w:rsidRPr="003E7AC6">
        <w:t>experience,</w:t>
      </w:r>
      <w:r w:rsidRPr="003E7AC6">
        <w:rPr>
          <w:spacing w:val="-3"/>
        </w:rPr>
        <w:t xml:space="preserve"> </w:t>
      </w:r>
      <w:r w:rsidRPr="003E7AC6">
        <w:t xml:space="preserve">the self and the default mode network. </w:t>
      </w:r>
      <w:r w:rsidRPr="003E7AC6">
        <w:rPr>
          <w:i/>
        </w:rPr>
        <w:t>Frontiers in Neuroscience</w:t>
      </w:r>
      <w:r w:rsidRPr="003E7AC6">
        <w:t>, vol. 7, art. 258, 1–9.</w:t>
      </w:r>
    </w:p>
    <w:p w14:paraId="705D84B5" w14:textId="4E456880" w:rsidR="003E7AC6" w:rsidRPr="003E7AC6" w:rsidRDefault="00000000" w:rsidP="003E7AC6">
      <w:pPr>
        <w:pStyle w:val="Brdtext"/>
        <w:spacing w:line="275" w:lineRule="exact"/>
        <w:ind w:left="141"/>
        <w:rPr>
          <w:spacing w:val="-2"/>
        </w:rPr>
      </w:pPr>
      <w:r w:rsidRPr="003E7AC6">
        <w:t>DOI:</w:t>
      </w:r>
      <w:r w:rsidRPr="003E7AC6">
        <w:rPr>
          <w:spacing w:val="-1"/>
        </w:rPr>
        <w:t xml:space="preserve"> </w:t>
      </w:r>
      <w:r w:rsidRPr="003E7AC6">
        <w:rPr>
          <w:color w:val="0000FF"/>
          <w:u w:val="single" w:color="0000FF"/>
        </w:rPr>
        <w:t>10.3389/fnins.2013.00258</w:t>
      </w:r>
      <w:r w:rsidRPr="003E7AC6">
        <w:rPr>
          <w:color w:val="0000FF"/>
          <w:spacing w:val="-2"/>
        </w:rPr>
        <w:t xml:space="preserve"> </w:t>
      </w:r>
      <w:r w:rsidRPr="003E7AC6">
        <w:rPr>
          <w:spacing w:val="-2"/>
        </w:rPr>
        <w:t>(9p.)</w:t>
      </w:r>
    </w:p>
    <w:p w14:paraId="7B4470DA" w14:textId="77777777" w:rsidR="003E7AC6" w:rsidRPr="003E7AC6" w:rsidRDefault="003E7AC6">
      <w:pPr>
        <w:pStyle w:val="Brdtext"/>
        <w:spacing w:line="275" w:lineRule="exact"/>
        <w:ind w:left="141"/>
        <w:rPr>
          <w:spacing w:val="-2"/>
        </w:rPr>
      </w:pPr>
    </w:p>
    <w:p w14:paraId="092D13AC" w14:textId="54B989EE" w:rsidR="003E7AC6" w:rsidRPr="003E7AC6" w:rsidRDefault="003E7AC6" w:rsidP="003E7AC6">
      <w:pPr>
        <w:spacing w:before="79" w:line="276" w:lineRule="auto"/>
        <w:ind w:left="142" w:right="344"/>
        <w:rPr>
          <w:sz w:val="24"/>
        </w:rPr>
      </w:pPr>
      <w:r w:rsidRPr="00FE7044">
        <w:rPr>
          <w:sz w:val="24"/>
        </w:rPr>
        <w:t xml:space="preserve">Wamsler, C. (2022) What the mind has to do with the climate crisis: Mindfulness and compassion as pathways to a more sustainable future. Essay written for the </w:t>
      </w:r>
      <w:proofErr w:type="spellStart"/>
      <w:r w:rsidRPr="00FE7044">
        <w:rPr>
          <w:sz w:val="24"/>
        </w:rPr>
        <w:t>Mind&amp;Life</w:t>
      </w:r>
      <w:proofErr w:type="spellEnd"/>
      <w:r w:rsidRPr="00FE7044">
        <w:rPr>
          <w:sz w:val="24"/>
        </w:rPr>
        <w:t xml:space="preserve"> 35th anniversary, </w:t>
      </w:r>
      <w:proofErr w:type="spellStart"/>
      <w:r w:rsidRPr="00FE7044">
        <w:rPr>
          <w:i/>
          <w:iCs/>
          <w:sz w:val="24"/>
        </w:rPr>
        <w:t>Mind&amp;Life</w:t>
      </w:r>
      <w:proofErr w:type="spellEnd"/>
      <w:r w:rsidRPr="003E7AC6">
        <w:rPr>
          <w:sz w:val="24"/>
        </w:rPr>
        <w:t xml:space="preserve">. </w:t>
      </w:r>
      <w:r w:rsidRPr="003E7AC6">
        <w:rPr>
          <w:sz w:val="24"/>
          <w:u w:val="single"/>
        </w:rPr>
        <w:t>Online</w:t>
      </w:r>
      <w:r w:rsidRPr="003E7AC6">
        <w:rPr>
          <w:sz w:val="24"/>
        </w:rPr>
        <w:t>:</w:t>
      </w:r>
      <w:r w:rsidRPr="00FE7044">
        <w:rPr>
          <w:sz w:val="24"/>
        </w:rPr>
        <w:t xml:space="preserve"> </w:t>
      </w:r>
      <w:hyperlink r:id="rId14" w:history="1">
        <w:r w:rsidRPr="003E7AC6">
          <w:rPr>
            <w:rStyle w:val="Hyperlnk"/>
            <w:sz w:val="24"/>
          </w:rPr>
          <w:t>https://www.mindandlife.org/insight/what-the-mind-has-to-do/</w:t>
        </w:r>
      </w:hyperlink>
      <w:r w:rsidRPr="003E7AC6">
        <w:rPr>
          <w:sz w:val="24"/>
        </w:rPr>
        <w:t xml:space="preserve"> </w:t>
      </w:r>
      <w:r w:rsidRPr="003E7AC6">
        <w:rPr>
          <w:sz w:val="24"/>
        </w:rPr>
        <w:t>(ca. 6p)</w:t>
      </w:r>
    </w:p>
    <w:p w14:paraId="21586190" w14:textId="77777777" w:rsidR="003E7AC6" w:rsidRPr="003E7AC6" w:rsidRDefault="003E7AC6" w:rsidP="003E7AC6">
      <w:pPr>
        <w:spacing w:before="79" w:line="276" w:lineRule="auto"/>
        <w:ind w:left="142" w:right="344"/>
        <w:rPr>
          <w:sz w:val="24"/>
        </w:rPr>
      </w:pPr>
      <w:r w:rsidRPr="003E7AC6">
        <w:rPr>
          <w:sz w:val="24"/>
        </w:rPr>
        <w:t xml:space="preserve">See also: </w:t>
      </w:r>
      <w:r w:rsidRPr="003E7AC6">
        <w:rPr>
          <w:sz w:val="24"/>
          <w:u w:val="single"/>
        </w:rPr>
        <w:t>Figure</w:t>
      </w:r>
      <w:r w:rsidRPr="003E7AC6">
        <w:rPr>
          <w:sz w:val="24"/>
        </w:rPr>
        <w:t xml:space="preserve">: </w:t>
      </w:r>
      <w:hyperlink r:id="rId15" w:history="1">
        <w:r w:rsidRPr="003E7AC6">
          <w:rPr>
            <w:rStyle w:val="Hyperlnk"/>
            <w:sz w:val="24"/>
          </w:rPr>
          <w:t>https://www.contemplative-sustainable-futures.com/_files/ugd/4cc31e_b84a7af990a847d4b8c017ea54193687.pdf</w:t>
        </w:r>
      </w:hyperlink>
      <w:r w:rsidRPr="003E7AC6">
        <w:rPr>
          <w:sz w:val="24"/>
        </w:rPr>
        <w:t xml:space="preserve"> </w:t>
      </w:r>
    </w:p>
    <w:p w14:paraId="700623BA" w14:textId="77777777" w:rsidR="00F86231" w:rsidRDefault="003E7AC6" w:rsidP="00F86231">
      <w:pPr>
        <w:spacing w:before="79" w:line="276" w:lineRule="auto"/>
        <w:ind w:left="142" w:right="344"/>
        <w:rPr>
          <w:sz w:val="24"/>
        </w:rPr>
      </w:pPr>
      <w:r w:rsidRPr="003E7AC6">
        <w:rPr>
          <w:sz w:val="24"/>
        </w:rPr>
        <w:t xml:space="preserve">See also: </w:t>
      </w:r>
      <w:r w:rsidRPr="003E7AC6">
        <w:rPr>
          <w:sz w:val="24"/>
          <w:u w:val="single"/>
        </w:rPr>
        <w:t>Table</w:t>
      </w:r>
      <w:r w:rsidRPr="003E7AC6">
        <w:rPr>
          <w:sz w:val="24"/>
        </w:rPr>
        <w:t xml:space="preserve">: </w:t>
      </w:r>
      <w:hyperlink r:id="rId16" w:history="1">
        <w:r w:rsidRPr="003E7AC6">
          <w:rPr>
            <w:rStyle w:val="Hyperlnk"/>
            <w:sz w:val="24"/>
          </w:rPr>
          <w:t>https://www.contemplative-sustainable-futures.com/_files/ugd/4cc31e_fe228724ae4a4ac3bfbf152b11d5928f.pdf</w:t>
        </w:r>
      </w:hyperlink>
    </w:p>
    <w:p w14:paraId="1FE9282B" w14:textId="77777777" w:rsidR="00F86231" w:rsidRDefault="00F86231" w:rsidP="00F86231">
      <w:pPr>
        <w:spacing w:before="79" w:line="276" w:lineRule="auto"/>
        <w:ind w:left="142" w:right="344"/>
        <w:rPr>
          <w:sz w:val="24"/>
        </w:rPr>
      </w:pPr>
    </w:p>
    <w:p w14:paraId="7D0D31F0" w14:textId="36957D00" w:rsidR="003E7AC6" w:rsidRPr="00F86231" w:rsidRDefault="00000000" w:rsidP="00F86231">
      <w:pPr>
        <w:spacing w:before="79" w:line="276" w:lineRule="auto"/>
        <w:ind w:left="142" w:right="344"/>
        <w:rPr>
          <w:sz w:val="24"/>
        </w:rPr>
      </w:pPr>
      <w:r w:rsidRPr="003E7AC6">
        <w:t>Total</w:t>
      </w:r>
      <w:r w:rsidRPr="003E7AC6">
        <w:rPr>
          <w:spacing w:val="-1"/>
        </w:rPr>
        <w:t xml:space="preserve"> </w:t>
      </w:r>
      <w:r w:rsidRPr="003E7AC6">
        <w:t>number</w:t>
      </w:r>
      <w:r w:rsidRPr="003E7AC6">
        <w:rPr>
          <w:spacing w:val="-1"/>
        </w:rPr>
        <w:t xml:space="preserve"> </w:t>
      </w:r>
      <w:r w:rsidRPr="003E7AC6">
        <w:t>of</w:t>
      </w:r>
      <w:r w:rsidRPr="003E7AC6">
        <w:rPr>
          <w:spacing w:val="-1"/>
        </w:rPr>
        <w:t xml:space="preserve"> </w:t>
      </w:r>
      <w:r w:rsidRPr="003E7AC6">
        <w:t>pages:</w:t>
      </w:r>
      <w:r w:rsidR="003E7AC6">
        <w:t xml:space="preserve"> 271</w:t>
      </w:r>
    </w:p>
    <w:p w14:paraId="3D4E741C" w14:textId="77777777" w:rsidR="003E7AC6" w:rsidRDefault="003E7AC6" w:rsidP="003E7AC6">
      <w:pPr>
        <w:pStyle w:val="Brdtext"/>
        <w:ind w:left="141"/>
      </w:pPr>
    </w:p>
    <w:p w14:paraId="51D0819B" w14:textId="77777777" w:rsidR="00F86231" w:rsidRDefault="00F86231" w:rsidP="003E7AC6">
      <w:pPr>
        <w:pStyle w:val="Brdtext"/>
        <w:ind w:left="141"/>
        <w:rPr>
          <w:b/>
          <w:bCs/>
        </w:rPr>
      </w:pPr>
    </w:p>
    <w:p w14:paraId="75388799" w14:textId="77777777" w:rsidR="00F86231" w:rsidRDefault="00F86231" w:rsidP="003E7AC6">
      <w:pPr>
        <w:pStyle w:val="Brdtext"/>
        <w:ind w:left="141"/>
        <w:rPr>
          <w:b/>
          <w:bCs/>
        </w:rPr>
      </w:pPr>
    </w:p>
    <w:p w14:paraId="4914588B" w14:textId="77777777" w:rsidR="00F86231" w:rsidRDefault="00F86231" w:rsidP="003E7AC6">
      <w:pPr>
        <w:pStyle w:val="Brdtext"/>
        <w:ind w:left="141"/>
        <w:rPr>
          <w:b/>
          <w:bCs/>
        </w:rPr>
      </w:pPr>
    </w:p>
    <w:p w14:paraId="05B050AF" w14:textId="77777777" w:rsidR="00F86231" w:rsidRDefault="00F86231" w:rsidP="003E7AC6">
      <w:pPr>
        <w:pStyle w:val="Brdtext"/>
        <w:ind w:left="141"/>
        <w:rPr>
          <w:b/>
          <w:bCs/>
        </w:rPr>
      </w:pPr>
    </w:p>
    <w:p w14:paraId="1AAA3A89" w14:textId="2C95B0E7" w:rsidR="001D11DE" w:rsidRPr="003E7AC6" w:rsidRDefault="00000000" w:rsidP="003E7AC6">
      <w:pPr>
        <w:pStyle w:val="Brdtext"/>
        <w:ind w:left="141"/>
        <w:rPr>
          <w:b/>
          <w:bCs/>
        </w:rPr>
      </w:pPr>
      <w:r w:rsidRPr="003E7AC6">
        <w:rPr>
          <w:b/>
          <w:bCs/>
        </w:rPr>
        <w:lastRenderedPageBreak/>
        <w:t>Recommended</w:t>
      </w:r>
      <w:r w:rsidRPr="003E7AC6">
        <w:rPr>
          <w:b/>
          <w:bCs/>
          <w:spacing w:val="-4"/>
        </w:rPr>
        <w:t xml:space="preserve"> </w:t>
      </w:r>
      <w:r w:rsidRPr="003E7AC6">
        <w:rPr>
          <w:b/>
          <w:bCs/>
        </w:rPr>
        <w:t>additional</w:t>
      </w:r>
      <w:r w:rsidRPr="003E7AC6">
        <w:rPr>
          <w:b/>
          <w:bCs/>
          <w:spacing w:val="-3"/>
        </w:rPr>
        <w:t xml:space="preserve"> </w:t>
      </w:r>
      <w:r w:rsidRPr="003E7AC6">
        <w:rPr>
          <w:b/>
          <w:bCs/>
          <w:spacing w:val="-2"/>
        </w:rPr>
        <w:t>literature</w:t>
      </w:r>
    </w:p>
    <w:p w14:paraId="206AC72A" w14:textId="77777777" w:rsidR="00A6046E" w:rsidRPr="003E7AC6" w:rsidRDefault="00A6046E" w:rsidP="00594399">
      <w:pPr>
        <w:spacing w:line="276" w:lineRule="auto"/>
        <w:ind w:right="202"/>
        <w:rPr>
          <w:sz w:val="24"/>
        </w:rPr>
      </w:pPr>
    </w:p>
    <w:p w14:paraId="46B20394" w14:textId="28F6AC81" w:rsidR="001D11DE" w:rsidRDefault="00000000">
      <w:pPr>
        <w:spacing w:line="276" w:lineRule="auto"/>
        <w:ind w:left="141" w:right="202"/>
        <w:rPr>
          <w:sz w:val="24"/>
        </w:rPr>
      </w:pPr>
      <w:r w:rsidRPr="003E7AC6">
        <w:rPr>
          <w:sz w:val="24"/>
        </w:rPr>
        <w:t>Crawford,</w:t>
      </w:r>
      <w:r w:rsidRPr="003E7AC6">
        <w:rPr>
          <w:spacing w:val="-4"/>
          <w:sz w:val="24"/>
        </w:rPr>
        <w:t xml:space="preserve"> </w:t>
      </w:r>
      <w:r w:rsidRPr="003E7AC6">
        <w:rPr>
          <w:sz w:val="24"/>
        </w:rPr>
        <w:t>P.,</w:t>
      </w:r>
      <w:r w:rsidRPr="003E7AC6">
        <w:rPr>
          <w:spacing w:val="-4"/>
          <w:sz w:val="24"/>
        </w:rPr>
        <w:t xml:space="preserve"> </w:t>
      </w:r>
      <w:r w:rsidRPr="003E7AC6">
        <w:rPr>
          <w:sz w:val="24"/>
        </w:rPr>
        <w:t>Brown,</w:t>
      </w:r>
      <w:r w:rsidRPr="003E7AC6">
        <w:rPr>
          <w:spacing w:val="-4"/>
          <w:sz w:val="24"/>
        </w:rPr>
        <w:t xml:space="preserve"> </w:t>
      </w:r>
      <w:r w:rsidRPr="003E7AC6">
        <w:rPr>
          <w:sz w:val="24"/>
        </w:rPr>
        <w:t>B.,</w:t>
      </w:r>
      <w:r w:rsidRPr="003E7AC6">
        <w:rPr>
          <w:spacing w:val="-4"/>
          <w:sz w:val="24"/>
        </w:rPr>
        <w:t xml:space="preserve"> </w:t>
      </w:r>
      <w:r w:rsidRPr="003E7AC6">
        <w:rPr>
          <w:sz w:val="24"/>
        </w:rPr>
        <w:t>Charise,</w:t>
      </w:r>
      <w:r w:rsidRPr="003E7AC6">
        <w:rPr>
          <w:spacing w:val="-4"/>
          <w:sz w:val="24"/>
        </w:rPr>
        <w:t xml:space="preserve"> </w:t>
      </w:r>
      <w:r w:rsidRPr="003E7AC6">
        <w:rPr>
          <w:sz w:val="24"/>
        </w:rPr>
        <w:t>A.</w:t>
      </w:r>
      <w:r w:rsidRPr="003E7AC6">
        <w:rPr>
          <w:spacing w:val="-4"/>
          <w:sz w:val="24"/>
        </w:rPr>
        <w:t xml:space="preserve"> </w:t>
      </w:r>
      <w:r w:rsidRPr="003E7AC6">
        <w:rPr>
          <w:sz w:val="24"/>
        </w:rPr>
        <w:t>(2023).</w:t>
      </w:r>
      <w:r w:rsidRPr="003E7AC6">
        <w:rPr>
          <w:spacing w:val="-5"/>
          <w:sz w:val="24"/>
        </w:rPr>
        <w:t xml:space="preserve"> </w:t>
      </w:r>
      <w:r w:rsidRPr="003E7AC6">
        <w:rPr>
          <w:i/>
          <w:sz w:val="24"/>
        </w:rPr>
        <w:t>The</w:t>
      </w:r>
      <w:r w:rsidRPr="003E7AC6">
        <w:rPr>
          <w:i/>
          <w:spacing w:val="-5"/>
          <w:sz w:val="24"/>
        </w:rPr>
        <w:t xml:space="preserve"> </w:t>
      </w:r>
      <w:r w:rsidRPr="003E7AC6">
        <w:rPr>
          <w:i/>
          <w:sz w:val="24"/>
        </w:rPr>
        <w:t>Routledge</w:t>
      </w:r>
      <w:r w:rsidRPr="003E7AC6">
        <w:rPr>
          <w:i/>
          <w:spacing w:val="-5"/>
          <w:sz w:val="24"/>
        </w:rPr>
        <w:t xml:space="preserve"> </w:t>
      </w:r>
      <w:r w:rsidRPr="003E7AC6">
        <w:rPr>
          <w:i/>
          <w:sz w:val="24"/>
        </w:rPr>
        <w:t>Companion</w:t>
      </w:r>
      <w:r w:rsidRPr="003E7AC6">
        <w:rPr>
          <w:i/>
          <w:spacing w:val="-4"/>
          <w:sz w:val="24"/>
        </w:rPr>
        <w:t xml:space="preserve"> </w:t>
      </w:r>
      <w:r w:rsidRPr="003E7AC6">
        <w:rPr>
          <w:i/>
          <w:sz w:val="24"/>
        </w:rPr>
        <w:t>to</w:t>
      </w:r>
      <w:r w:rsidRPr="003E7AC6">
        <w:rPr>
          <w:i/>
          <w:spacing w:val="-4"/>
          <w:sz w:val="24"/>
        </w:rPr>
        <w:t xml:space="preserve"> </w:t>
      </w:r>
      <w:r w:rsidRPr="003E7AC6">
        <w:rPr>
          <w:i/>
          <w:sz w:val="24"/>
        </w:rPr>
        <w:t xml:space="preserve">Health Humanities. </w:t>
      </w:r>
      <w:r w:rsidRPr="003E7AC6">
        <w:rPr>
          <w:sz w:val="24"/>
        </w:rPr>
        <w:t>Routledge. ISBN 9781032570341 (492p.)</w:t>
      </w:r>
    </w:p>
    <w:p w14:paraId="2C95B08C" w14:textId="77777777" w:rsidR="00F86231" w:rsidRDefault="00F86231">
      <w:pPr>
        <w:spacing w:line="276" w:lineRule="auto"/>
        <w:ind w:left="141" w:right="202"/>
        <w:rPr>
          <w:sz w:val="24"/>
        </w:rPr>
      </w:pPr>
    </w:p>
    <w:p w14:paraId="4E83AE2B" w14:textId="49D846E3" w:rsidR="00F86231" w:rsidRPr="003E7AC6" w:rsidRDefault="00F86231" w:rsidP="00F86231">
      <w:pPr>
        <w:pStyle w:val="Brdtext"/>
        <w:spacing w:line="278" w:lineRule="auto"/>
        <w:ind w:left="141" w:right="246"/>
        <w:jc w:val="both"/>
      </w:pPr>
      <w:r w:rsidRPr="003E7AC6">
        <w:t>Dissanayake,</w:t>
      </w:r>
      <w:r w:rsidRPr="003E7AC6">
        <w:rPr>
          <w:spacing w:val="-5"/>
        </w:rPr>
        <w:t xml:space="preserve"> </w:t>
      </w:r>
      <w:r w:rsidRPr="003E7AC6">
        <w:t>Ellen</w:t>
      </w:r>
      <w:r w:rsidRPr="003E7AC6">
        <w:rPr>
          <w:spacing w:val="-5"/>
        </w:rPr>
        <w:t xml:space="preserve"> </w:t>
      </w:r>
      <w:r w:rsidRPr="003E7AC6">
        <w:t>(2001),</w:t>
      </w:r>
      <w:r w:rsidRPr="003E7AC6">
        <w:rPr>
          <w:spacing w:val="-5"/>
        </w:rPr>
        <w:t xml:space="preserve"> </w:t>
      </w:r>
      <w:r w:rsidRPr="003E7AC6">
        <w:t>Becoming</w:t>
      </w:r>
      <w:r w:rsidRPr="003E7AC6">
        <w:rPr>
          <w:spacing w:val="-5"/>
        </w:rPr>
        <w:t xml:space="preserve"> </w:t>
      </w:r>
      <w:r w:rsidRPr="003E7AC6">
        <w:t>Homo</w:t>
      </w:r>
      <w:r w:rsidRPr="003E7AC6">
        <w:rPr>
          <w:spacing w:val="-5"/>
        </w:rPr>
        <w:t xml:space="preserve"> </w:t>
      </w:r>
      <w:proofErr w:type="spellStart"/>
      <w:r w:rsidRPr="003E7AC6">
        <w:t>Aestheticus</w:t>
      </w:r>
      <w:proofErr w:type="spellEnd"/>
      <w:r w:rsidRPr="003E7AC6">
        <w:t>:</w:t>
      </w:r>
      <w:r w:rsidRPr="003E7AC6">
        <w:rPr>
          <w:spacing w:val="-5"/>
        </w:rPr>
        <w:t xml:space="preserve"> </w:t>
      </w:r>
      <w:r w:rsidRPr="003E7AC6">
        <w:t>Sources</w:t>
      </w:r>
      <w:r w:rsidRPr="003E7AC6">
        <w:rPr>
          <w:spacing w:val="-5"/>
        </w:rPr>
        <w:t xml:space="preserve"> </w:t>
      </w:r>
      <w:r w:rsidRPr="003E7AC6">
        <w:t>of</w:t>
      </w:r>
      <w:r w:rsidRPr="003E7AC6">
        <w:rPr>
          <w:spacing w:val="-5"/>
        </w:rPr>
        <w:t xml:space="preserve"> </w:t>
      </w:r>
      <w:r w:rsidRPr="003E7AC6">
        <w:t>Aesthetic</w:t>
      </w:r>
      <w:r w:rsidRPr="003E7AC6">
        <w:rPr>
          <w:spacing w:val="-5"/>
        </w:rPr>
        <w:t xml:space="preserve"> </w:t>
      </w:r>
      <w:r w:rsidRPr="003E7AC6">
        <w:t xml:space="preserve">Imagination in Mother-Infant Interactions, </w:t>
      </w:r>
      <w:proofErr w:type="spellStart"/>
      <w:r w:rsidRPr="003E7AC6">
        <w:rPr>
          <w:i/>
        </w:rPr>
        <w:t>SubStance</w:t>
      </w:r>
      <w:proofErr w:type="spellEnd"/>
      <w:r w:rsidRPr="003E7AC6">
        <w:t>, 30:1–2, Issue 94/95: Special Issue: On the Origin of Fictions: Interdisciplinary Perspectives, 85–103. DOI: 10.2307/3685506</w:t>
      </w:r>
      <w:r>
        <w:t xml:space="preserve"> </w:t>
      </w:r>
      <w:r w:rsidRPr="003E7AC6">
        <w:t>(18p.)</w:t>
      </w:r>
    </w:p>
    <w:p w14:paraId="3640111E" w14:textId="77777777" w:rsidR="001D11DE" w:rsidRPr="003E7AC6" w:rsidRDefault="001D11DE">
      <w:pPr>
        <w:pStyle w:val="Brdtext"/>
        <w:spacing w:before="40"/>
      </w:pPr>
    </w:p>
    <w:p w14:paraId="52DD8942" w14:textId="77777777" w:rsidR="001D11DE" w:rsidRDefault="00000000">
      <w:pPr>
        <w:ind w:left="141"/>
        <w:rPr>
          <w:spacing w:val="-2"/>
          <w:sz w:val="24"/>
        </w:rPr>
      </w:pPr>
      <w:r w:rsidRPr="003E7AC6">
        <w:rPr>
          <w:sz w:val="24"/>
        </w:rPr>
        <w:t>Han,</w:t>
      </w:r>
      <w:r w:rsidRPr="003E7AC6">
        <w:rPr>
          <w:spacing w:val="-3"/>
          <w:sz w:val="24"/>
        </w:rPr>
        <w:t xml:space="preserve"> </w:t>
      </w:r>
      <w:r w:rsidRPr="003E7AC6">
        <w:rPr>
          <w:sz w:val="24"/>
        </w:rPr>
        <w:t>Byung-Chul</w:t>
      </w:r>
      <w:r w:rsidRPr="003E7AC6">
        <w:rPr>
          <w:spacing w:val="-2"/>
          <w:sz w:val="24"/>
        </w:rPr>
        <w:t xml:space="preserve"> </w:t>
      </w:r>
      <w:r w:rsidRPr="003E7AC6">
        <w:rPr>
          <w:sz w:val="24"/>
        </w:rPr>
        <w:t>(2020),</w:t>
      </w:r>
      <w:r w:rsidRPr="003E7AC6">
        <w:rPr>
          <w:spacing w:val="-1"/>
          <w:sz w:val="24"/>
        </w:rPr>
        <w:t xml:space="preserve"> </w:t>
      </w:r>
      <w:r w:rsidRPr="003E7AC6">
        <w:rPr>
          <w:i/>
          <w:sz w:val="24"/>
        </w:rPr>
        <w:t>Saving Beauty</w:t>
      </w:r>
      <w:r w:rsidRPr="003E7AC6">
        <w:rPr>
          <w:sz w:val="24"/>
        </w:rPr>
        <w:t>.</w:t>
      </w:r>
      <w:r w:rsidRPr="003E7AC6">
        <w:rPr>
          <w:spacing w:val="-1"/>
          <w:sz w:val="24"/>
        </w:rPr>
        <w:t xml:space="preserve"> </w:t>
      </w:r>
      <w:r w:rsidRPr="003E7AC6">
        <w:rPr>
          <w:sz w:val="24"/>
        </w:rPr>
        <w:t>Polity</w:t>
      </w:r>
      <w:r w:rsidRPr="003E7AC6">
        <w:rPr>
          <w:spacing w:val="-1"/>
          <w:sz w:val="24"/>
        </w:rPr>
        <w:t xml:space="preserve"> </w:t>
      </w:r>
      <w:r w:rsidRPr="003E7AC6">
        <w:rPr>
          <w:sz w:val="24"/>
        </w:rPr>
        <w:t>Press.</w:t>
      </w:r>
      <w:r w:rsidRPr="003E7AC6">
        <w:rPr>
          <w:spacing w:val="-1"/>
          <w:sz w:val="24"/>
        </w:rPr>
        <w:t xml:space="preserve"> </w:t>
      </w:r>
      <w:r w:rsidRPr="003E7AC6">
        <w:rPr>
          <w:spacing w:val="-2"/>
          <w:sz w:val="24"/>
        </w:rPr>
        <w:t>(95p.)</w:t>
      </w:r>
    </w:p>
    <w:p w14:paraId="574CFF9A" w14:textId="77777777" w:rsidR="00F86231" w:rsidRDefault="00F86231">
      <w:pPr>
        <w:ind w:left="141"/>
        <w:rPr>
          <w:spacing w:val="-2"/>
          <w:sz w:val="24"/>
        </w:rPr>
      </w:pPr>
    </w:p>
    <w:p w14:paraId="561F2524" w14:textId="77EAFA5E" w:rsidR="00F86231" w:rsidRPr="00FE7044" w:rsidRDefault="00F86231" w:rsidP="00F86231">
      <w:pPr>
        <w:spacing w:before="4" w:line="276" w:lineRule="auto"/>
        <w:ind w:left="141"/>
        <w:rPr>
          <w:sz w:val="24"/>
        </w:rPr>
      </w:pPr>
      <w:r w:rsidRPr="00FE7044">
        <w:rPr>
          <w:sz w:val="24"/>
        </w:rPr>
        <w:t xml:space="preserve">Ives, C., </w:t>
      </w:r>
      <w:proofErr w:type="spellStart"/>
      <w:r w:rsidRPr="00FE7044">
        <w:rPr>
          <w:sz w:val="24"/>
        </w:rPr>
        <w:t>Schäpke</w:t>
      </w:r>
      <w:proofErr w:type="spellEnd"/>
      <w:r w:rsidRPr="00FE7044">
        <w:rPr>
          <w:sz w:val="24"/>
        </w:rPr>
        <w:t>, N., Woiwode, C., Wamsler, C. (2023) IMAGINE sustainability: Integrated inner-outer transformation in research, education and practice, Sustainability Science 18, 2777–2786</w:t>
      </w:r>
      <w:r>
        <w:rPr>
          <w:sz w:val="24"/>
        </w:rPr>
        <w:t xml:space="preserve"> </w:t>
      </w:r>
      <w:r w:rsidRPr="00F86231">
        <w:rPr>
          <w:sz w:val="24"/>
        </w:rPr>
        <w:t>(9p)</w:t>
      </w:r>
      <w:r>
        <w:rPr>
          <w:sz w:val="24"/>
        </w:rPr>
        <w:t>.</w:t>
      </w:r>
      <w:r w:rsidRPr="00FE7044">
        <w:rPr>
          <w:sz w:val="24"/>
        </w:rPr>
        <w:t> </w:t>
      </w:r>
      <w:hyperlink r:id="rId17" w:history="1">
        <w:r w:rsidRPr="00FE7044">
          <w:rPr>
            <w:rStyle w:val="Hyperlnk"/>
            <w:sz w:val="24"/>
          </w:rPr>
          <w:t>https://doi.org/10.1007/s11625-023-01368-3</w:t>
        </w:r>
      </w:hyperlink>
      <w:r w:rsidRPr="00FE7044">
        <w:rPr>
          <w:sz w:val="24"/>
        </w:rPr>
        <w:t> (</w:t>
      </w:r>
      <w:hyperlink r:id="rId18" w:tgtFrame="_blank" w:tooltip="https://link.springer.com/article/10.1007/s11625-023-01368-3" w:history="1">
        <w:r w:rsidRPr="00FE7044">
          <w:rPr>
            <w:rStyle w:val="Hyperlnk"/>
            <w:sz w:val="24"/>
          </w:rPr>
          <w:t>Online</w:t>
        </w:r>
      </w:hyperlink>
      <w:r w:rsidRPr="00FE7044">
        <w:rPr>
          <w:sz w:val="24"/>
        </w:rPr>
        <w:t>).</w:t>
      </w:r>
      <w:r w:rsidRPr="00FE7044">
        <w:rPr>
          <w:b/>
          <w:bCs/>
          <w:sz w:val="24"/>
        </w:rPr>
        <w:t> </w:t>
      </w:r>
    </w:p>
    <w:p w14:paraId="48B11D05" w14:textId="77777777" w:rsidR="00594399" w:rsidRPr="003E7AC6" w:rsidRDefault="00594399" w:rsidP="00F86231">
      <w:pPr>
        <w:pStyle w:val="Brdtext"/>
        <w:spacing w:line="276" w:lineRule="auto"/>
        <w:ind w:right="344"/>
      </w:pPr>
    </w:p>
    <w:p w14:paraId="41BEFD97" w14:textId="0D22109F" w:rsidR="003E7AC6" w:rsidRPr="00F86231" w:rsidRDefault="00594399" w:rsidP="00F86231">
      <w:pPr>
        <w:spacing w:before="4" w:line="276" w:lineRule="auto"/>
        <w:ind w:left="141"/>
        <w:rPr>
          <w:sz w:val="24"/>
        </w:rPr>
      </w:pPr>
      <w:proofErr w:type="spellStart"/>
      <w:r w:rsidRPr="003E7AC6">
        <w:rPr>
          <w:sz w:val="24"/>
          <w:lang w:val="sv-SE"/>
        </w:rPr>
        <w:t>Menninghaus</w:t>
      </w:r>
      <w:proofErr w:type="spellEnd"/>
      <w:r w:rsidRPr="003E7AC6">
        <w:rPr>
          <w:sz w:val="24"/>
          <w:lang w:val="sv-SE"/>
        </w:rPr>
        <w:t xml:space="preserve">, </w:t>
      </w:r>
      <w:proofErr w:type="spellStart"/>
      <w:r w:rsidRPr="003E7AC6">
        <w:rPr>
          <w:sz w:val="24"/>
          <w:lang w:val="sv-SE"/>
        </w:rPr>
        <w:t>Winfried</w:t>
      </w:r>
      <w:proofErr w:type="spellEnd"/>
      <w:r w:rsidRPr="003E7AC6">
        <w:rPr>
          <w:sz w:val="24"/>
          <w:lang w:val="sv-SE"/>
        </w:rPr>
        <w:t xml:space="preserve">, et. al. (2017). The </w:t>
      </w:r>
      <w:proofErr w:type="spellStart"/>
      <w:r w:rsidRPr="003E7AC6">
        <w:rPr>
          <w:sz w:val="24"/>
          <w:lang w:val="sv-SE"/>
        </w:rPr>
        <w:t>Distancing-Embracing</w:t>
      </w:r>
      <w:proofErr w:type="spellEnd"/>
      <w:r w:rsidRPr="003E7AC6">
        <w:rPr>
          <w:sz w:val="24"/>
          <w:lang w:val="sv-SE"/>
        </w:rPr>
        <w:t xml:space="preserve"> </w:t>
      </w:r>
      <w:proofErr w:type="spellStart"/>
      <w:r w:rsidRPr="003E7AC6">
        <w:rPr>
          <w:sz w:val="24"/>
          <w:lang w:val="sv-SE"/>
        </w:rPr>
        <w:t>model</w:t>
      </w:r>
      <w:proofErr w:type="spellEnd"/>
      <w:r w:rsidRPr="003E7AC6">
        <w:rPr>
          <w:sz w:val="24"/>
          <w:lang w:val="sv-SE"/>
        </w:rPr>
        <w:t xml:space="preserve"> </w:t>
      </w:r>
      <w:proofErr w:type="spellStart"/>
      <w:r w:rsidRPr="003E7AC6">
        <w:rPr>
          <w:sz w:val="24"/>
          <w:lang w:val="sv-SE"/>
        </w:rPr>
        <w:t>of</w:t>
      </w:r>
      <w:proofErr w:type="spellEnd"/>
      <w:r w:rsidRPr="003E7AC6">
        <w:rPr>
          <w:sz w:val="24"/>
          <w:lang w:val="sv-SE"/>
        </w:rPr>
        <w:t xml:space="preserve"> the </w:t>
      </w:r>
      <w:proofErr w:type="spellStart"/>
      <w:r w:rsidRPr="003E7AC6">
        <w:rPr>
          <w:sz w:val="24"/>
          <w:lang w:val="sv-SE"/>
        </w:rPr>
        <w:t>enjoyment</w:t>
      </w:r>
      <w:proofErr w:type="spellEnd"/>
      <w:r w:rsidRPr="003E7AC6">
        <w:rPr>
          <w:sz w:val="24"/>
          <w:lang w:val="sv-SE"/>
        </w:rPr>
        <w:t xml:space="preserve"> </w:t>
      </w:r>
      <w:proofErr w:type="spellStart"/>
      <w:r w:rsidRPr="003E7AC6">
        <w:rPr>
          <w:sz w:val="24"/>
          <w:lang w:val="sv-SE"/>
        </w:rPr>
        <w:t>of</w:t>
      </w:r>
      <w:proofErr w:type="spellEnd"/>
      <w:r w:rsidRPr="003E7AC6">
        <w:rPr>
          <w:sz w:val="24"/>
          <w:lang w:val="sv-SE"/>
        </w:rPr>
        <w:t xml:space="preserve"> negative emotions in art reception. </w:t>
      </w:r>
      <w:proofErr w:type="spellStart"/>
      <w:r w:rsidRPr="003E7AC6">
        <w:rPr>
          <w:i/>
          <w:iCs/>
          <w:sz w:val="24"/>
          <w:lang w:val="sv-SE"/>
        </w:rPr>
        <w:t>Behavioral</w:t>
      </w:r>
      <w:proofErr w:type="spellEnd"/>
      <w:r w:rsidRPr="003E7AC6">
        <w:rPr>
          <w:i/>
          <w:iCs/>
          <w:sz w:val="24"/>
          <w:lang w:val="sv-SE"/>
        </w:rPr>
        <w:t xml:space="preserve"> and Brain Sciences</w:t>
      </w:r>
      <w:r w:rsidRPr="003E7AC6">
        <w:rPr>
          <w:sz w:val="24"/>
          <w:lang w:val="sv-SE"/>
        </w:rPr>
        <w:t xml:space="preserve">, vol. 40, 347, 1–63. (63p.) </w:t>
      </w:r>
      <w:hyperlink r:id="rId19" w:history="1">
        <w:r w:rsidRPr="003E7AC6">
          <w:rPr>
            <w:rStyle w:val="Hyperlnk"/>
            <w:sz w:val="24"/>
            <w:lang w:val="sv-SE"/>
          </w:rPr>
          <w:t>https://doi.org/10.1017/S0140525X17000309</w:t>
        </w:r>
      </w:hyperlink>
    </w:p>
    <w:sectPr w:rsidR="003E7AC6" w:rsidRPr="00F86231" w:rsidSect="006017AF">
      <w:pgSz w:w="11900" w:h="16840"/>
      <w:pgMar w:top="1418" w:right="141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0711B"/>
    <w:multiLevelType w:val="multilevel"/>
    <w:tmpl w:val="BE369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DB3EC5"/>
    <w:multiLevelType w:val="multilevel"/>
    <w:tmpl w:val="87CA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464561"/>
    <w:multiLevelType w:val="multilevel"/>
    <w:tmpl w:val="B89C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D87DE2"/>
    <w:multiLevelType w:val="multilevel"/>
    <w:tmpl w:val="2AAC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6086414">
    <w:abstractNumId w:val="3"/>
  </w:num>
  <w:num w:numId="2" w16cid:durableId="1522546883">
    <w:abstractNumId w:val="1"/>
  </w:num>
  <w:num w:numId="3" w16cid:durableId="1757677000">
    <w:abstractNumId w:val="2"/>
  </w:num>
  <w:num w:numId="4" w16cid:durableId="130142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DE"/>
    <w:rsid w:val="00006079"/>
    <w:rsid w:val="00010A83"/>
    <w:rsid w:val="000417AD"/>
    <w:rsid w:val="0006315A"/>
    <w:rsid w:val="00125FE7"/>
    <w:rsid w:val="001652C3"/>
    <w:rsid w:val="001D11DE"/>
    <w:rsid w:val="001E38A8"/>
    <w:rsid w:val="003E7AC6"/>
    <w:rsid w:val="0052586D"/>
    <w:rsid w:val="00594399"/>
    <w:rsid w:val="006017AF"/>
    <w:rsid w:val="0071385B"/>
    <w:rsid w:val="00875748"/>
    <w:rsid w:val="00A6046E"/>
    <w:rsid w:val="00A8456C"/>
    <w:rsid w:val="00B12629"/>
    <w:rsid w:val="00B2725E"/>
    <w:rsid w:val="00ED303D"/>
    <w:rsid w:val="00F86231"/>
    <w:rsid w:val="00FE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C1E0F3"/>
  <w15:docId w15:val="{01289CCD-1F27-7E45-843A-A07B5E2C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AC6"/>
    <w:rPr>
      <w:rFonts w:ascii="Times New Roman" w:eastAsia="Times New Roman" w:hAnsi="Times New Roman" w:cs="Times New Roman"/>
    </w:rPr>
  </w:style>
  <w:style w:type="paragraph" w:styleId="Rubrik1">
    <w:name w:val="heading 1"/>
    <w:basedOn w:val="Normal"/>
    <w:uiPriority w:val="9"/>
    <w:qFormat/>
    <w:pPr>
      <w:ind w:left="141"/>
      <w:outlineLvl w:val="0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link w:val="BrdtextChar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rdtextChar">
    <w:name w:val="Brödtext Char"/>
    <w:basedOn w:val="Standardstycketeckensnitt"/>
    <w:link w:val="Brdtext"/>
    <w:uiPriority w:val="1"/>
    <w:rsid w:val="001652C3"/>
    <w:rPr>
      <w:rFonts w:ascii="Times New Roman" w:eastAsia="Times New Roman" w:hAnsi="Times New Roman" w:cs="Times New Roman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06315A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6315A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5943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02762374251337699" TargetMode="External"/><Relationship Id="rId13" Type="http://schemas.openxmlformats.org/officeDocument/2006/relationships/hyperlink" Target="https://doi.org/10.1016/j.cub.2014.06.054" TargetMode="External"/><Relationship Id="rId18" Type="http://schemas.openxmlformats.org/officeDocument/2006/relationships/hyperlink" Target="https://link.springer.com/article/10.1007/s11625-023-01368-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oi.org/10.7146/nja.v33i68.152366" TargetMode="External"/><Relationship Id="rId12" Type="http://schemas.openxmlformats.org/officeDocument/2006/relationships/hyperlink" Target="http://www.jstor.org/stable/25160287" TargetMode="External"/><Relationship Id="rId17" Type="http://schemas.openxmlformats.org/officeDocument/2006/relationships/hyperlink" Target="https://doi.org/10.1007/s11625-023-01368-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templative-sustainable-futures.com/_files/ugd/4cc31e_fe228724ae4a4ac3bfbf152b11d5928f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neuron.2020.10.019" TargetMode="External"/><Relationship Id="rId11" Type="http://schemas.openxmlformats.org/officeDocument/2006/relationships/hyperlink" Target="http://doi.org/10.33134/eeja.127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contemplative-sustainable-futures.com/_files/ugd/4cc31e_b84a7af990a847d4b8c017ea54193687.pdf" TargetMode="External"/><Relationship Id="rId10" Type="http://schemas.openxmlformats.org/officeDocument/2006/relationships/hyperlink" Target="https://doi.org/10.3389/fpsyg.2024.1328449" TargetMode="External"/><Relationship Id="rId19" Type="http://schemas.openxmlformats.org/officeDocument/2006/relationships/hyperlink" Target="https://doi.org/10.1017/S0140525X170003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93/aesthj/ayab019" TargetMode="External"/><Relationship Id="rId14" Type="http://schemas.openxmlformats.org/officeDocument/2006/relationships/hyperlink" Target="https://www.mindandlife.org/insight/what-the-mind-has-to-d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960</Words>
  <Characters>5091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Max Liljefors</cp:lastModifiedBy>
  <cp:revision>2</cp:revision>
  <dcterms:created xsi:type="dcterms:W3CDTF">2025-06-09T12:52:00Z</dcterms:created>
  <dcterms:modified xsi:type="dcterms:W3CDTF">2025-06-09T12:52:00Z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LastSaved">
    <vt:filetime>2025-06-02T00:00:00Z</vt:filetime>
  </property>
  <property fmtid="{D5CDD505-2E9C-101B-9397-08002B2CF9AE}" pid="4" name="Producer">
    <vt:lpwstr>macOS Version 14.5 (bygge 23F79) Quartz PDFContext</vt:lpwstr>
  </property>
</Properties>
</file>