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71300" w14:textId="62068B3C" w:rsidR="00342326" w:rsidRPr="00111BED" w:rsidRDefault="00342326" w:rsidP="00342326">
      <w:pPr>
        <w:spacing w:after="120" w:line="288" w:lineRule="auto"/>
        <w:rPr>
          <w:b/>
        </w:rPr>
      </w:pPr>
      <w:bookmarkStart w:id="0" w:name="_GoBack"/>
      <w:bookmarkEnd w:id="0"/>
      <w:r w:rsidRPr="00111BED">
        <w:rPr>
          <w:b/>
          <w:sz w:val="36"/>
        </w:rPr>
        <w:t>Lunds universitet</w:t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="00F01FC8">
        <w:rPr>
          <w:b/>
        </w:rPr>
        <w:t>V</w:t>
      </w:r>
      <w:r w:rsidRPr="00111BED">
        <w:rPr>
          <w:b/>
        </w:rPr>
        <w:t>T 201</w:t>
      </w:r>
      <w:r w:rsidR="00F01FC8">
        <w:rPr>
          <w:b/>
        </w:rPr>
        <w:t>6</w:t>
      </w:r>
      <w:r w:rsidRPr="00111BED">
        <w:rPr>
          <w:b/>
        </w:rPr>
        <w:t xml:space="preserve"> </w:t>
      </w:r>
    </w:p>
    <w:p w14:paraId="4C50D06C" w14:textId="77777777" w:rsidR="00342326" w:rsidRPr="00111BED" w:rsidRDefault="00342326" w:rsidP="00342326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Språk- och litteraturcentrum</w:t>
      </w:r>
    </w:p>
    <w:p w14:paraId="5358AEE0" w14:textId="77777777" w:rsidR="00342326" w:rsidRPr="00111BED" w:rsidRDefault="00342326" w:rsidP="00342326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Litteraturvetenskap</w:t>
      </w:r>
    </w:p>
    <w:p w14:paraId="0C39B9F2" w14:textId="77777777" w:rsidR="00342326" w:rsidRPr="00111BED" w:rsidRDefault="00342326" w:rsidP="00342326">
      <w:pPr>
        <w:pStyle w:val="Titelverst"/>
        <w:spacing w:line="288" w:lineRule="auto"/>
        <w:rPr>
          <w:sz w:val="28"/>
        </w:rPr>
      </w:pPr>
      <w:r w:rsidRPr="00111BED">
        <w:rPr>
          <w:b/>
          <w:sz w:val="28"/>
        </w:rPr>
        <w:t>LIVA04, dk 7 och LIVA03, dk 3:  Från modernismen (7,5 hp)</w:t>
      </w:r>
    </w:p>
    <w:p w14:paraId="1D9F21FA" w14:textId="77777777" w:rsidR="00342326" w:rsidRPr="00D715BB" w:rsidRDefault="00342326" w:rsidP="00342326">
      <w:pPr>
        <w:pStyle w:val="Titelverst"/>
        <w:spacing w:line="288" w:lineRule="auto"/>
        <w:rPr>
          <w:sz w:val="24"/>
        </w:rPr>
      </w:pPr>
      <w:r w:rsidRPr="00111BED">
        <w:rPr>
          <w:sz w:val="24"/>
        </w:rPr>
        <w:t xml:space="preserve">Lärare: Anders Mortensen (AM) och Rikard Schönström (RS)  </w:t>
      </w:r>
    </w:p>
    <w:p w14:paraId="7CE73BF9" w14:textId="77777777" w:rsidR="00342326" w:rsidRPr="00111BED" w:rsidRDefault="00342326" w:rsidP="00342326"/>
    <w:p w14:paraId="4DF4BC96" w14:textId="77777777" w:rsidR="00342326" w:rsidRPr="00111BED" w:rsidRDefault="00342326" w:rsidP="00342326">
      <w:pPr>
        <w:pStyle w:val="Rubrik3"/>
      </w:pPr>
      <w:r w:rsidRPr="00111BED">
        <w:t>Schema</w:t>
      </w:r>
    </w:p>
    <w:p w14:paraId="40F3AD85" w14:textId="77777777" w:rsidR="00342326" w:rsidRPr="00D715BB" w:rsidRDefault="00342326" w:rsidP="00342326">
      <w:pPr>
        <w:rPr>
          <w:sz w:val="16"/>
          <w:szCs w:val="16"/>
        </w:rPr>
      </w:pPr>
    </w:p>
    <w:p w14:paraId="5F5497CA" w14:textId="77777777" w:rsidR="00342326" w:rsidRPr="00111BED" w:rsidRDefault="00342326" w:rsidP="00342326"/>
    <w:p w14:paraId="4B4FFD5E" w14:textId="77777777" w:rsidR="00342326" w:rsidRPr="00111BED" w:rsidRDefault="00553457" w:rsidP="00342326">
      <w:pPr>
        <w:tabs>
          <w:tab w:val="left" w:pos="1560"/>
          <w:tab w:val="left" w:pos="2268"/>
          <w:tab w:val="left" w:pos="3686"/>
        </w:tabs>
        <w:rPr>
          <w:b/>
        </w:rPr>
      </w:pPr>
      <w:r>
        <w:t>On</w:t>
      </w:r>
      <w:r w:rsidR="00342326" w:rsidRPr="00111BED">
        <w:t xml:space="preserve"> </w:t>
      </w:r>
      <w:r>
        <w:t>30/3</w:t>
      </w:r>
      <w:r w:rsidR="00342326" w:rsidRPr="00111BED">
        <w:tab/>
      </w:r>
      <w:r>
        <w:t>10–12  HumHör</w:t>
      </w:r>
      <w:r w:rsidR="00342326" w:rsidRPr="00111BED">
        <w:tab/>
      </w:r>
      <w:r w:rsidR="00342326" w:rsidRPr="00111BED">
        <w:rPr>
          <w:b/>
        </w:rPr>
        <w:t xml:space="preserve">Introduktion. Högmodernismen – strömningar, </w:t>
      </w:r>
    </w:p>
    <w:p w14:paraId="56B7E8F2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</w:pP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  <w:t>grupperingar och metropoler</w:t>
      </w:r>
      <w:r w:rsidRPr="00111BED">
        <w:t xml:space="preserve"> </w:t>
      </w:r>
      <w:r w:rsidRPr="00111BED">
        <w:rPr>
          <w:b/>
        </w:rPr>
        <w:t xml:space="preserve"> </w:t>
      </w:r>
      <w:r w:rsidRPr="00111BED">
        <w:t>(AM)</w:t>
      </w:r>
    </w:p>
    <w:p w14:paraId="68707809" w14:textId="179A21E9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ind w:left="3686"/>
      </w:pPr>
      <w:r w:rsidRPr="00111BED">
        <w:t xml:space="preserve">Att läsa: i kompendiet </w:t>
      </w:r>
      <w:r w:rsidRPr="00111BED">
        <w:rPr>
          <w:i/>
        </w:rPr>
        <w:t>Moderna manifest</w:t>
      </w:r>
      <w:r w:rsidRPr="00111BED">
        <w:t xml:space="preserve">, Flint &amp; Pound, dikter av Chlebnikov, </w:t>
      </w:r>
      <w:r>
        <w:t>Tsvetajeva</w:t>
      </w:r>
      <w:r w:rsidRPr="00111BED">
        <w:t xml:space="preserve">, Pound, H.D., Ball, Loy, Breton, Oppenheim; </w:t>
      </w:r>
      <w:r w:rsidR="00F01FC8" w:rsidRPr="009319BC">
        <w:rPr>
          <w:i/>
        </w:rPr>
        <w:t>Litteraturens historia i världen</w:t>
      </w:r>
      <w:r w:rsidR="00F01FC8" w:rsidRPr="009319BC">
        <w:t xml:space="preserve">, 2015 </w:t>
      </w:r>
      <w:r w:rsidR="00F01FC8">
        <w:t xml:space="preserve">(6 uppl.), s. </w:t>
      </w:r>
      <w:r w:rsidR="00B2155B">
        <w:t>489–509, 512–535</w:t>
      </w:r>
    </w:p>
    <w:p w14:paraId="3DB9CF3B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</w:pPr>
    </w:p>
    <w:p w14:paraId="1C4FDBBC" w14:textId="3F7B0248" w:rsidR="00553457" w:rsidRDefault="00342326" w:rsidP="00553457">
      <w:pPr>
        <w:tabs>
          <w:tab w:val="left" w:pos="1560"/>
          <w:tab w:val="left" w:pos="2268"/>
          <w:tab w:val="left" w:pos="3686"/>
        </w:tabs>
      </w:pPr>
      <w:r w:rsidRPr="00111BED">
        <w:tab/>
      </w:r>
      <w:r w:rsidR="003A458A">
        <w:t>13–16</w:t>
      </w:r>
      <w:r w:rsidRPr="00111BED">
        <w:tab/>
        <w:t>grupprum</w:t>
      </w:r>
      <w:r w:rsidRPr="00111BED">
        <w:tab/>
      </w:r>
      <w:r w:rsidRPr="00111BED">
        <w:rPr>
          <w:b/>
        </w:rPr>
        <w:t xml:space="preserve">Gruppstudier </w:t>
      </w:r>
      <w:r>
        <w:rPr>
          <w:b/>
        </w:rPr>
        <w:t xml:space="preserve">+ </w:t>
      </w:r>
      <w:r w:rsidRPr="00111BED">
        <w:rPr>
          <w:b/>
        </w:rPr>
        <w:t xml:space="preserve">Tvärgruppdiskussioner </w:t>
      </w:r>
      <w:r w:rsidRPr="00111BED">
        <w:t>(AM)</w:t>
      </w:r>
    </w:p>
    <w:p w14:paraId="3EAD71D8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ind w:right="-141"/>
      </w:pPr>
    </w:p>
    <w:p w14:paraId="1EF54E4D" w14:textId="77777777" w:rsidR="00553457" w:rsidRPr="00111BED" w:rsidRDefault="00553457" w:rsidP="00553457">
      <w:pPr>
        <w:tabs>
          <w:tab w:val="left" w:pos="1560"/>
          <w:tab w:val="left" w:pos="2268"/>
          <w:tab w:val="left" w:pos="3686"/>
        </w:tabs>
        <w:rPr>
          <w:b/>
        </w:rPr>
      </w:pPr>
      <w:r>
        <w:t>Fr</w:t>
      </w:r>
      <w:r w:rsidR="00342326" w:rsidRPr="00111BED">
        <w:t xml:space="preserve"> </w:t>
      </w:r>
      <w:r>
        <w:t>1/4</w:t>
      </w:r>
      <w:r w:rsidR="00342326" w:rsidRPr="00111BED">
        <w:t xml:space="preserve">   </w:t>
      </w:r>
      <w:r>
        <w:tab/>
        <w:t>10–12 HumHör</w:t>
      </w:r>
      <w:r w:rsidRPr="00111BED">
        <w:tab/>
      </w:r>
      <w:r w:rsidRPr="00111BED">
        <w:rPr>
          <w:b/>
        </w:rPr>
        <w:t>Summering Högmodernismen (AM)</w:t>
      </w:r>
    </w:p>
    <w:p w14:paraId="2A85EDC8" w14:textId="40259E67" w:rsidR="00553457" w:rsidRDefault="00553457" w:rsidP="00FE536F">
      <w:pPr>
        <w:tabs>
          <w:tab w:val="left" w:pos="1560"/>
          <w:tab w:val="left" w:pos="2268"/>
          <w:tab w:val="left" w:pos="3686"/>
        </w:tabs>
        <w:ind w:right="-283"/>
      </w:pPr>
      <w:r w:rsidRPr="00111BED">
        <w:rPr>
          <w:b/>
        </w:rPr>
        <w:tab/>
      </w:r>
      <w:r w:rsidRPr="00111BED">
        <w:rPr>
          <w:b/>
        </w:rPr>
        <w:tab/>
      </w:r>
      <w:r>
        <w:rPr>
          <w:b/>
        </w:rPr>
        <w:tab/>
      </w:r>
      <w:r w:rsidRPr="00111BED">
        <w:t xml:space="preserve">Att läsa: </w:t>
      </w:r>
      <w:r w:rsidR="00557E97">
        <w:t xml:space="preserve">i </w:t>
      </w:r>
      <w:r>
        <w:t>kompendiet</w:t>
      </w:r>
      <w:r w:rsidRPr="00111BED">
        <w:t xml:space="preserve"> Lagerkvist; Diktonius; Malmberg; Boye</w:t>
      </w:r>
      <w:r w:rsidR="00FE536F">
        <w:t xml:space="preserve">; </w:t>
      </w:r>
      <w:r w:rsidR="00FE536F">
        <w:tab/>
      </w:r>
      <w:r w:rsidR="00FE536F">
        <w:tab/>
      </w:r>
      <w:r w:rsidR="00FE536F">
        <w:tab/>
      </w:r>
      <w:r w:rsidR="00FE536F" w:rsidRPr="009319BC">
        <w:rPr>
          <w:i/>
        </w:rPr>
        <w:t xml:space="preserve">Litteraturens historia i </w:t>
      </w:r>
      <w:r w:rsidR="00FE536F">
        <w:rPr>
          <w:i/>
        </w:rPr>
        <w:t xml:space="preserve">Sverige, </w:t>
      </w:r>
      <w:r w:rsidR="00FE536F">
        <w:t>relevanta avsnitt</w:t>
      </w:r>
      <w:r w:rsidRPr="00111BED">
        <w:t xml:space="preserve"> </w:t>
      </w:r>
    </w:p>
    <w:p w14:paraId="6EFFE679" w14:textId="77777777" w:rsidR="00553457" w:rsidRDefault="00553457" w:rsidP="00553457">
      <w:pPr>
        <w:tabs>
          <w:tab w:val="left" w:pos="1560"/>
          <w:tab w:val="left" w:pos="2268"/>
          <w:tab w:val="left" w:pos="3686"/>
        </w:tabs>
      </w:pPr>
    </w:p>
    <w:p w14:paraId="6A39A179" w14:textId="5D30B4B7" w:rsidR="00342326" w:rsidRPr="00111BED" w:rsidRDefault="00553457" w:rsidP="00553457">
      <w:pPr>
        <w:tabs>
          <w:tab w:val="left" w:pos="1560"/>
          <w:tab w:val="left" w:pos="2268"/>
          <w:tab w:val="left" w:pos="3686"/>
        </w:tabs>
      </w:pPr>
      <w:r>
        <w:t xml:space="preserve">Må 4/4     </w:t>
      </w:r>
      <w:r w:rsidR="001D77F7">
        <w:t xml:space="preserve">grupp I  </w:t>
      </w:r>
      <w:r>
        <w:t>10–12  A129b</w:t>
      </w:r>
      <w:r w:rsidR="00342326">
        <w:tab/>
      </w:r>
      <w:r w:rsidR="00342326" w:rsidRPr="00111BED">
        <w:rPr>
          <w:b/>
        </w:rPr>
        <w:t>Södergran &amp; Ekelöf (AM)</w:t>
      </w:r>
    </w:p>
    <w:p w14:paraId="3FF47FFD" w14:textId="7DC797ED" w:rsidR="00342326" w:rsidRDefault="00342326" w:rsidP="00342326">
      <w:pPr>
        <w:tabs>
          <w:tab w:val="left" w:pos="1560"/>
          <w:tab w:val="left" w:pos="2268"/>
          <w:tab w:val="left" w:pos="3686"/>
        </w:tabs>
        <w:ind w:right="-284"/>
      </w:pPr>
      <w:r>
        <w:t xml:space="preserve">                </w:t>
      </w:r>
      <w:r w:rsidR="001D77F7">
        <w:t xml:space="preserve">grupp II  </w:t>
      </w:r>
      <w:r w:rsidR="00553457">
        <w:t>13–15</w:t>
      </w:r>
      <w:r w:rsidR="001D77F7">
        <w:t xml:space="preserve">  </w:t>
      </w:r>
      <w:r w:rsidR="00553457">
        <w:t>H435</w:t>
      </w:r>
      <w:r w:rsidR="00553457">
        <w:tab/>
      </w:r>
      <w:r w:rsidRPr="00111BED">
        <w:t xml:space="preserve">Att läsa: Södergran, Ekelöf enligt anvisningar; </w:t>
      </w:r>
      <w:r>
        <w:tab/>
      </w:r>
    </w:p>
    <w:p w14:paraId="21DEEF5E" w14:textId="4B315F66" w:rsidR="00342326" w:rsidRDefault="00342326" w:rsidP="00342326">
      <w:pPr>
        <w:tabs>
          <w:tab w:val="left" w:pos="1560"/>
          <w:tab w:val="left" w:pos="2268"/>
          <w:tab w:val="left" w:pos="3686"/>
        </w:tabs>
        <w:ind w:right="-284"/>
      </w:pPr>
      <w:r>
        <w:tab/>
      </w:r>
      <w:r>
        <w:tab/>
      </w:r>
      <w:r>
        <w:tab/>
      </w:r>
      <w:r w:rsidR="00FE536F" w:rsidRPr="009319BC">
        <w:rPr>
          <w:i/>
        </w:rPr>
        <w:t xml:space="preserve">Litteraturens historia i </w:t>
      </w:r>
      <w:r w:rsidR="00FE536F">
        <w:rPr>
          <w:i/>
        </w:rPr>
        <w:t xml:space="preserve">Sverige, </w:t>
      </w:r>
      <w:r w:rsidR="00FE536F">
        <w:t>relevanta avsnitt</w:t>
      </w:r>
    </w:p>
    <w:p w14:paraId="0091B68E" w14:textId="77777777" w:rsidR="00553457" w:rsidRPr="00553457" w:rsidRDefault="00553457" w:rsidP="00342326">
      <w:pPr>
        <w:tabs>
          <w:tab w:val="left" w:pos="1560"/>
          <w:tab w:val="left" w:pos="2268"/>
          <w:tab w:val="left" w:pos="3686"/>
        </w:tabs>
        <w:ind w:right="-284"/>
        <w:rPr>
          <w:sz w:val="16"/>
          <w:szCs w:val="16"/>
        </w:rPr>
      </w:pPr>
      <w:r>
        <w:tab/>
      </w:r>
    </w:p>
    <w:p w14:paraId="71150B0C" w14:textId="77777777" w:rsidR="00553457" w:rsidRPr="00111BED" w:rsidRDefault="00553457" w:rsidP="00342326">
      <w:pPr>
        <w:tabs>
          <w:tab w:val="left" w:pos="1560"/>
          <w:tab w:val="left" w:pos="2268"/>
          <w:tab w:val="left" w:pos="3686"/>
        </w:tabs>
        <w:ind w:right="-284"/>
      </w:pPr>
      <w:r>
        <w:tab/>
        <w:t>15–18</w:t>
      </w:r>
      <w:r w:rsidRPr="00111BED">
        <w:tab/>
      </w:r>
      <w:r>
        <w:t>H435</w:t>
      </w:r>
      <w:r w:rsidRPr="00111BED">
        <w:tab/>
      </w:r>
      <w:r w:rsidRPr="00111BED">
        <w:rPr>
          <w:b/>
        </w:rPr>
        <w:t xml:space="preserve">Filmvisning: </w:t>
      </w:r>
      <w:r>
        <w:t xml:space="preserve"> </w:t>
      </w:r>
      <w:r w:rsidRPr="00111BED">
        <w:rPr>
          <w:b/>
          <w:i/>
        </w:rPr>
        <w:t>Processen</w:t>
      </w:r>
      <w:r w:rsidRPr="00111BED">
        <w:t xml:space="preserve"> (Welles, Frankrike 1962) </w:t>
      </w:r>
      <w:r w:rsidRPr="00111BED">
        <w:rPr>
          <w:b/>
        </w:rPr>
        <w:t>(AM)</w:t>
      </w:r>
    </w:p>
    <w:p w14:paraId="4F55C4AB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</w:pPr>
      <w:r w:rsidRPr="00111BED">
        <w:tab/>
      </w:r>
    </w:p>
    <w:p w14:paraId="2866BC7F" w14:textId="21748C5E" w:rsidR="00342326" w:rsidRDefault="00553457" w:rsidP="00342326">
      <w:pPr>
        <w:tabs>
          <w:tab w:val="left" w:pos="1560"/>
          <w:tab w:val="left" w:pos="2268"/>
          <w:tab w:val="left" w:pos="3686"/>
        </w:tabs>
      </w:pPr>
      <w:r>
        <w:t>On</w:t>
      </w:r>
      <w:r w:rsidR="00342326" w:rsidRPr="00111BED">
        <w:t xml:space="preserve"> </w:t>
      </w:r>
      <w:r>
        <w:t>6/4</w:t>
      </w:r>
      <w:r w:rsidR="00342326">
        <w:t xml:space="preserve">    </w:t>
      </w:r>
      <w:r w:rsidR="00FE536F">
        <w:t xml:space="preserve"> </w:t>
      </w:r>
      <w:r w:rsidR="001D77F7">
        <w:t>gr I</w:t>
      </w:r>
      <w:r w:rsidR="00342326">
        <w:t xml:space="preserve"> </w:t>
      </w:r>
      <w:r w:rsidR="00342326" w:rsidRPr="00111BED">
        <w:t xml:space="preserve"> </w:t>
      </w:r>
      <w:r w:rsidR="00342326" w:rsidRPr="00111BED">
        <w:tab/>
      </w:r>
      <w:r>
        <w:t>10–12 L201</w:t>
      </w:r>
      <w:r w:rsidR="00342326">
        <w:tab/>
      </w:r>
      <w:r w:rsidR="00342326" w:rsidRPr="00111BED">
        <w:rPr>
          <w:b/>
        </w:rPr>
        <w:t>Proust</w:t>
      </w:r>
      <w:r w:rsidR="00342326" w:rsidRPr="00111BED">
        <w:rPr>
          <w:b/>
          <w:lang w:val="da-DK"/>
        </w:rPr>
        <w:t xml:space="preserve"> </w:t>
      </w:r>
      <w:r w:rsidR="00342326" w:rsidRPr="00111BED">
        <w:rPr>
          <w:b/>
        </w:rPr>
        <w:t>(RS)</w:t>
      </w:r>
    </w:p>
    <w:p w14:paraId="06C7FFD1" w14:textId="0F39BF67" w:rsidR="00342326" w:rsidRDefault="00342326" w:rsidP="00F01FC8">
      <w:pPr>
        <w:tabs>
          <w:tab w:val="left" w:pos="1560"/>
          <w:tab w:val="left" w:pos="2268"/>
          <w:tab w:val="left" w:pos="3686"/>
        </w:tabs>
      </w:pPr>
      <w:r w:rsidRPr="00111BED">
        <w:t xml:space="preserve">  </w:t>
      </w:r>
      <w:r>
        <w:t xml:space="preserve">             </w:t>
      </w:r>
      <w:r w:rsidR="00553457">
        <w:t xml:space="preserve"> </w:t>
      </w:r>
      <w:r w:rsidR="001D77F7">
        <w:t>gr II</w:t>
      </w:r>
      <w:r w:rsidRPr="00111BED">
        <w:t xml:space="preserve"> </w:t>
      </w:r>
      <w:r>
        <w:tab/>
      </w:r>
      <w:r w:rsidR="00553457">
        <w:t>15–17 H435</w:t>
      </w:r>
      <w:r>
        <w:tab/>
      </w:r>
      <w:r w:rsidRPr="00111BED">
        <w:t xml:space="preserve">Att läsa: Proust enligt anvisningar; </w:t>
      </w:r>
      <w:r w:rsidR="00F01FC8" w:rsidRPr="009319BC">
        <w:rPr>
          <w:i/>
        </w:rPr>
        <w:t xml:space="preserve">Litteraturens historia i </w:t>
      </w:r>
      <w:r w:rsidR="003A458A">
        <w:rPr>
          <w:i/>
        </w:rPr>
        <w:tab/>
      </w:r>
      <w:r w:rsidR="003A458A">
        <w:rPr>
          <w:i/>
        </w:rPr>
        <w:tab/>
      </w:r>
      <w:r w:rsidR="003A458A">
        <w:rPr>
          <w:i/>
        </w:rPr>
        <w:tab/>
      </w:r>
      <w:r w:rsidR="00F01FC8" w:rsidRPr="009319BC">
        <w:rPr>
          <w:i/>
        </w:rPr>
        <w:t>världen</w:t>
      </w:r>
      <w:r w:rsidR="00F01FC8" w:rsidRPr="009319BC">
        <w:t xml:space="preserve">, 2015 </w:t>
      </w:r>
      <w:r w:rsidR="00F01FC8">
        <w:t xml:space="preserve">(6 uppl.), s. </w:t>
      </w:r>
      <w:r w:rsidR="00B2155B">
        <w:t>537–539</w:t>
      </w:r>
    </w:p>
    <w:p w14:paraId="41AD98BE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ind w:right="-284"/>
      </w:pPr>
      <w:r w:rsidRPr="00111BED">
        <w:tab/>
      </w:r>
    </w:p>
    <w:p w14:paraId="3BC9841F" w14:textId="77777777" w:rsidR="00342326" w:rsidRPr="00111BED" w:rsidRDefault="00553457" w:rsidP="00342326">
      <w:pPr>
        <w:tabs>
          <w:tab w:val="left" w:pos="1560"/>
          <w:tab w:val="left" w:pos="2268"/>
          <w:tab w:val="left" w:pos="3686"/>
        </w:tabs>
      </w:pPr>
      <w:r>
        <w:t>Fr</w:t>
      </w:r>
      <w:r w:rsidR="00342326" w:rsidRPr="00111BED">
        <w:t xml:space="preserve"> </w:t>
      </w:r>
      <w:r>
        <w:t>8/4</w:t>
      </w:r>
      <w:r w:rsidR="00342326" w:rsidRPr="00111BED">
        <w:tab/>
      </w:r>
      <w:r>
        <w:t>12–14</w:t>
      </w:r>
      <w:r w:rsidR="00342326" w:rsidRPr="00111BED">
        <w:tab/>
      </w:r>
      <w:r>
        <w:t>A129b</w:t>
      </w:r>
      <w:r w:rsidR="00342326" w:rsidRPr="00111BED">
        <w:t xml:space="preserve"> </w:t>
      </w:r>
      <w:r w:rsidR="00342326" w:rsidRPr="00111BED">
        <w:tab/>
      </w:r>
      <w:r w:rsidR="00342326" w:rsidRPr="00111BED">
        <w:rPr>
          <w:b/>
        </w:rPr>
        <w:t>Den mytiska metoden (RS)</w:t>
      </w:r>
      <w:r w:rsidR="00342326" w:rsidRPr="00111BED">
        <w:t xml:space="preserve"> </w:t>
      </w:r>
    </w:p>
    <w:p w14:paraId="40220422" w14:textId="77777777" w:rsidR="00F01FC8" w:rsidRPr="009319BC" w:rsidRDefault="00342326" w:rsidP="00F01FC8">
      <w:pPr>
        <w:tabs>
          <w:tab w:val="left" w:pos="1560"/>
          <w:tab w:val="left" w:pos="2268"/>
          <w:tab w:val="left" w:pos="3686"/>
        </w:tabs>
        <w:ind w:right="-283"/>
      </w:pPr>
      <w:r w:rsidRPr="00111BED">
        <w:tab/>
      </w:r>
      <w:r w:rsidRPr="00111BED">
        <w:tab/>
      </w:r>
      <w:r w:rsidRPr="00111BED">
        <w:tab/>
        <w:t xml:space="preserve">Att läsa: Eliot, Joyce; </w:t>
      </w:r>
      <w:r w:rsidR="00F01FC8" w:rsidRPr="009319BC">
        <w:rPr>
          <w:i/>
        </w:rPr>
        <w:t>Litteraturens historia i världen</w:t>
      </w:r>
      <w:r w:rsidR="00F01FC8" w:rsidRPr="009319BC">
        <w:t xml:space="preserve">, 2015 </w:t>
      </w:r>
    </w:p>
    <w:p w14:paraId="3CDE5D99" w14:textId="0FBDC580" w:rsidR="00342326" w:rsidRPr="00111BED" w:rsidRDefault="00F01FC8" w:rsidP="00342326">
      <w:pPr>
        <w:tabs>
          <w:tab w:val="left" w:pos="1560"/>
          <w:tab w:val="left" w:pos="2268"/>
          <w:tab w:val="left" w:pos="3686"/>
        </w:tabs>
        <w:ind w:right="-283"/>
      </w:pPr>
      <w:r w:rsidRPr="009319BC">
        <w:tab/>
      </w:r>
      <w:r w:rsidRPr="009319BC">
        <w:tab/>
      </w:r>
      <w:r w:rsidRPr="009319BC">
        <w:tab/>
        <w:t>(6 uppl. ), s. 506–12, 542–545</w:t>
      </w:r>
    </w:p>
    <w:p w14:paraId="39B9833C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</w:pPr>
    </w:p>
    <w:p w14:paraId="3DAAB05C" w14:textId="5DE3C8FB" w:rsidR="00C952EE" w:rsidRPr="003A458A" w:rsidRDefault="00342326" w:rsidP="003A458A">
      <w:pPr>
        <w:tabs>
          <w:tab w:val="left" w:pos="1560"/>
          <w:tab w:val="left" w:pos="2268"/>
          <w:tab w:val="left" w:pos="3686"/>
        </w:tabs>
      </w:pPr>
      <w:r w:rsidRPr="00111BED">
        <w:tab/>
      </w:r>
      <w:r w:rsidR="00553457">
        <w:t>14–1</w:t>
      </w:r>
      <w:r w:rsidR="003A458A">
        <w:t>7</w:t>
      </w:r>
      <w:r w:rsidRPr="00111BED">
        <w:tab/>
        <w:t>grupprum</w:t>
      </w:r>
      <w:r w:rsidRPr="00111BED">
        <w:tab/>
      </w:r>
      <w:r w:rsidRPr="00111BED">
        <w:rPr>
          <w:b/>
        </w:rPr>
        <w:t xml:space="preserve">Gruppstudier </w:t>
      </w:r>
      <w:r>
        <w:rPr>
          <w:b/>
        </w:rPr>
        <w:t xml:space="preserve">+ </w:t>
      </w:r>
      <w:r w:rsidRPr="00111BED">
        <w:rPr>
          <w:b/>
        </w:rPr>
        <w:t xml:space="preserve">Tvärgruppdiskussioner </w:t>
      </w:r>
      <w:r w:rsidRPr="00111BED">
        <w:t>(</w:t>
      </w:r>
      <w:r>
        <w:t>RS</w:t>
      </w:r>
      <w:r w:rsidRPr="00111BED">
        <w:t>)</w:t>
      </w:r>
    </w:p>
    <w:p w14:paraId="442E4A06" w14:textId="77777777" w:rsidR="00342326" w:rsidRDefault="00553457" w:rsidP="00553457">
      <w:pPr>
        <w:tabs>
          <w:tab w:val="left" w:pos="1560"/>
          <w:tab w:val="left" w:pos="2268"/>
          <w:tab w:val="left" w:pos="3686"/>
        </w:tabs>
        <w:rPr>
          <w:b/>
        </w:rPr>
      </w:pPr>
      <w:r>
        <w:rPr>
          <w:b/>
        </w:rPr>
        <w:tab/>
      </w:r>
    </w:p>
    <w:p w14:paraId="3EDA99ED" w14:textId="2E740CDF" w:rsidR="00342326" w:rsidRPr="001B7487" w:rsidRDefault="00553457" w:rsidP="00342326">
      <w:pPr>
        <w:tabs>
          <w:tab w:val="left" w:pos="1560"/>
          <w:tab w:val="left" w:pos="2268"/>
          <w:tab w:val="left" w:pos="3686"/>
        </w:tabs>
        <w:rPr>
          <w:b/>
          <w:color w:val="FF0000"/>
        </w:rPr>
      </w:pPr>
      <w:r>
        <w:t xml:space="preserve">Må 11/4 </w:t>
      </w:r>
      <w:r>
        <w:tab/>
        <w:t>8–10</w:t>
      </w:r>
      <w:r w:rsidR="00342326">
        <w:t xml:space="preserve"> </w:t>
      </w:r>
      <w:r w:rsidR="00342326" w:rsidRPr="006A075A">
        <w:t xml:space="preserve"> </w:t>
      </w:r>
      <w:r w:rsidR="00342326">
        <w:t>HumHör</w:t>
      </w:r>
      <w:r w:rsidR="00342326" w:rsidRPr="006A075A">
        <w:tab/>
      </w:r>
      <w:r w:rsidR="00342326">
        <w:rPr>
          <w:b/>
        </w:rPr>
        <w:t>Summering</w:t>
      </w:r>
      <w:r w:rsidR="00FE536F">
        <w:rPr>
          <w:b/>
        </w:rPr>
        <w:t xml:space="preserve"> Den mytiska metoden</w:t>
      </w:r>
      <w:r>
        <w:rPr>
          <w:b/>
        </w:rPr>
        <w:t xml:space="preserve"> (RS</w:t>
      </w:r>
      <w:r w:rsidR="00557E97">
        <w:rPr>
          <w:b/>
        </w:rPr>
        <w:t>)</w:t>
      </w:r>
    </w:p>
    <w:p w14:paraId="634FF974" w14:textId="06A24038" w:rsidR="00342326" w:rsidRDefault="00557E97" w:rsidP="00342326">
      <w:pPr>
        <w:tabs>
          <w:tab w:val="left" w:pos="1560"/>
          <w:tab w:val="left" w:pos="2268"/>
          <w:tab w:val="left" w:pos="3686"/>
        </w:tabs>
        <w:ind w:right="-283"/>
        <w:rPr>
          <w:color w:val="FF0000"/>
        </w:rPr>
      </w:pPr>
      <w:r>
        <w:rPr>
          <w:b/>
        </w:rPr>
        <w:tab/>
      </w:r>
    </w:p>
    <w:p w14:paraId="19866190" w14:textId="5F3EC3EE" w:rsidR="003A458A" w:rsidRDefault="003A458A" w:rsidP="00342326">
      <w:pPr>
        <w:tabs>
          <w:tab w:val="left" w:pos="1560"/>
          <w:tab w:val="left" w:pos="2268"/>
          <w:tab w:val="left" w:pos="3686"/>
        </w:tabs>
        <w:ind w:right="-283"/>
      </w:pPr>
      <w:r>
        <w:t xml:space="preserve">                 </w:t>
      </w:r>
      <w:r w:rsidR="001D77F7">
        <w:t>gr I</w:t>
      </w:r>
      <w:r>
        <w:tab/>
      </w:r>
      <w:r w:rsidRPr="003A458A">
        <w:t xml:space="preserve">11–13 </w:t>
      </w:r>
      <w:r>
        <w:t xml:space="preserve"> </w:t>
      </w:r>
      <w:r w:rsidRPr="003A458A">
        <w:t xml:space="preserve">H239a </w:t>
      </w:r>
      <w:r>
        <w:tab/>
      </w:r>
      <w:r w:rsidRPr="00111BED">
        <w:rPr>
          <w:b/>
        </w:rPr>
        <w:t xml:space="preserve">Kafkas </w:t>
      </w:r>
      <w:r w:rsidRPr="00111BED">
        <w:rPr>
          <w:b/>
          <w:i/>
        </w:rPr>
        <w:t>Processen</w:t>
      </w:r>
      <w:r w:rsidRPr="00111BED">
        <w:t xml:space="preserve"> (AM)</w:t>
      </w:r>
    </w:p>
    <w:p w14:paraId="0E41037F" w14:textId="4D90C7FC" w:rsidR="003A458A" w:rsidRPr="00F01FC8" w:rsidRDefault="003A458A" w:rsidP="003A458A">
      <w:pPr>
        <w:tabs>
          <w:tab w:val="left" w:pos="1560"/>
          <w:tab w:val="left" w:pos="2268"/>
          <w:tab w:val="left" w:pos="3686"/>
        </w:tabs>
        <w:ind w:right="-283"/>
      </w:pPr>
      <w:r>
        <w:t xml:space="preserve">                 </w:t>
      </w:r>
      <w:r w:rsidR="001D77F7">
        <w:t>gr II</w:t>
      </w:r>
      <w:r>
        <w:tab/>
        <w:t>14–16  A129b</w:t>
      </w:r>
      <w:r>
        <w:tab/>
      </w:r>
      <w:r w:rsidRPr="00111BED">
        <w:t>Att läsa: Kafka</w:t>
      </w:r>
      <w:r w:rsidRPr="00F01FC8">
        <w:t xml:space="preserve">; </w:t>
      </w:r>
      <w:r w:rsidRPr="00F01FC8">
        <w:rPr>
          <w:i/>
        </w:rPr>
        <w:t>Litteraturens historia i världen</w:t>
      </w:r>
      <w:r w:rsidRPr="00F01FC8">
        <w:t xml:space="preserve">, 2015 </w:t>
      </w:r>
    </w:p>
    <w:p w14:paraId="313FBD10" w14:textId="6F2FD528" w:rsidR="003A458A" w:rsidRPr="003A458A" w:rsidRDefault="003A458A" w:rsidP="003A458A">
      <w:pPr>
        <w:tabs>
          <w:tab w:val="left" w:pos="1560"/>
          <w:tab w:val="left" w:pos="2268"/>
          <w:tab w:val="left" w:pos="3686"/>
        </w:tabs>
        <w:ind w:right="-283"/>
      </w:pPr>
      <w:r w:rsidRPr="00F01FC8">
        <w:tab/>
      </w:r>
      <w:r w:rsidRPr="00F01FC8">
        <w:tab/>
      </w:r>
      <w:r w:rsidRPr="00F01FC8">
        <w:tab/>
        <w:t>(6 uppl. ), s. 550–553</w:t>
      </w:r>
    </w:p>
    <w:p w14:paraId="66E419EC" w14:textId="77777777" w:rsidR="00557E97" w:rsidRPr="00111BED" w:rsidRDefault="00557E97" w:rsidP="00342326">
      <w:pPr>
        <w:tabs>
          <w:tab w:val="left" w:pos="1560"/>
          <w:tab w:val="left" w:pos="2268"/>
          <w:tab w:val="left" w:pos="3686"/>
        </w:tabs>
        <w:ind w:right="-283"/>
      </w:pPr>
    </w:p>
    <w:p w14:paraId="2A37819C" w14:textId="77777777" w:rsidR="00FE536F" w:rsidRDefault="00FE536F">
      <w:r>
        <w:br w:type="page"/>
      </w:r>
    </w:p>
    <w:p w14:paraId="0E21C79D" w14:textId="7E3AA0CB" w:rsidR="00342326" w:rsidRPr="00111BED" w:rsidRDefault="00553457" w:rsidP="00342326">
      <w:pPr>
        <w:tabs>
          <w:tab w:val="left" w:pos="1560"/>
          <w:tab w:val="left" w:pos="2268"/>
          <w:tab w:val="left" w:pos="3686"/>
        </w:tabs>
        <w:rPr>
          <w:b/>
        </w:rPr>
      </w:pPr>
      <w:r>
        <w:lastRenderedPageBreak/>
        <w:t>On</w:t>
      </w:r>
      <w:r w:rsidR="00342326" w:rsidRPr="00111BED">
        <w:t xml:space="preserve"> </w:t>
      </w:r>
      <w:r>
        <w:t>13/4</w:t>
      </w:r>
      <w:r w:rsidR="00342326">
        <w:t xml:space="preserve">  </w:t>
      </w:r>
      <w:r w:rsidR="00342326" w:rsidRPr="00111BED">
        <w:t xml:space="preserve"> </w:t>
      </w:r>
      <w:r w:rsidR="00342326">
        <w:t xml:space="preserve"> </w:t>
      </w:r>
      <w:r w:rsidR="001D77F7">
        <w:t>gr I</w:t>
      </w:r>
      <w:r w:rsidR="00342326">
        <w:t xml:space="preserve"> </w:t>
      </w:r>
      <w:r w:rsidR="00342326">
        <w:tab/>
      </w:r>
      <w:r>
        <w:t>10–12</w:t>
      </w:r>
      <w:r w:rsidR="00342326">
        <w:t xml:space="preserve">  </w:t>
      </w:r>
      <w:r>
        <w:t>A129b</w:t>
      </w:r>
      <w:r w:rsidR="00342326" w:rsidRPr="00111BED">
        <w:tab/>
      </w:r>
      <w:r w:rsidR="00342326" w:rsidRPr="00111BED">
        <w:rPr>
          <w:b/>
        </w:rPr>
        <w:t>Woolf</w:t>
      </w:r>
      <w:r w:rsidR="00342326" w:rsidRPr="00111BED">
        <w:t xml:space="preserve"> (RS)</w:t>
      </w:r>
    </w:p>
    <w:p w14:paraId="76883090" w14:textId="3A5D01E3" w:rsidR="00F01FC8" w:rsidRPr="009319BC" w:rsidRDefault="00FE536F" w:rsidP="00F01FC8">
      <w:pPr>
        <w:tabs>
          <w:tab w:val="left" w:pos="1560"/>
          <w:tab w:val="left" w:pos="2268"/>
          <w:tab w:val="left" w:pos="3686"/>
        </w:tabs>
      </w:pPr>
      <w:r>
        <w:t xml:space="preserve">                 </w:t>
      </w:r>
      <w:r w:rsidR="001D77F7">
        <w:t>gr II</w:t>
      </w:r>
      <w:r w:rsidR="00342326">
        <w:tab/>
      </w:r>
      <w:r w:rsidR="00553457">
        <w:t xml:space="preserve">13–15 </w:t>
      </w:r>
      <w:r w:rsidR="003A458A">
        <w:t xml:space="preserve"> </w:t>
      </w:r>
      <w:r w:rsidR="00553457">
        <w:t>A129b</w:t>
      </w:r>
      <w:r w:rsidR="00342326" w:rsidRPr="00111BED">
        <w:tab/>
        <w:t xml:space="preserve">Att läsa: Woolf; </w:t>
      </w:r>
      <w:r w:rsidR="00F01FC8" w:rsidRPr="009319BC">
        <w:rPr>
          <w:i/>
        </w:rPr>
        <w:t>Litteraturens historia i världen</w:t>
      </w:r>
      <w:r w:rsidR="00F01FC8" w:rsidRPr="009319BC">
        <w:t xml:space="preserve">, 2015 </w:t>
      </w:r>
    </w:p>
    <w:p w14:paraId="40F377CD" w14:textId="0453ECA6" w:rsidR="00342326" w:rsidRPr="00111BED" w:rsidRDefault="00F01FC8" w:rsidP="00342326">
      <w:pPr>
        <w:tabs>
          <w:tab w:val="left" w:pos="1560"/>
          <w:tab w:val="left" w:pos="2268"/>
          <w:tab w:val="left" w:pos="3686"/>
        </w:tabs>
      </w:pPr>
      <w:r w:rsidRPr="009319BC">
        <w:tab/>
      </w:r>
      <w:r w:rsidRPr="009319BC">
        <w:tab/>
      </w:r>
      <w:r w:rsidRPr="009319BC">
        <w:tab/>
        <w:t>(6 uppl.), s. 545–547</w:t>
      </w:r>
    </w:p>
    <w:p w14:paraId="5747BBED" w14:textId="77777777" w:rsidR="00342326" w:rsidRDefault="00342326" w:rsidP="00342326">
      <w:pPr>
        <w:tabs>
          <w:tab w:val="left" w:pos="1560"/>
          <w:tab w:val="left" w:pos="2268"/>
          <w:tab w:val="left" w:pos="3686"/>
        </w:tabs>
      </w:pPr>
      <w:r w:rsidRPr="00111BED">
        <w:tab/>
      </w:r>
    </w:p>
    <w:p w14:paraId="760165BC" w14:textId="67A98ECB" w:rsidR="00553457" w:rsidRPr="00111BED" w:rsidRDefault="00553457" w:rsidP="00553457">
      <w:pPr>
        <w:tabs>
          <w:tab w:val="left" w:pos="1560"/>
          <w:tab w:val="left" w:pos="2268"/>
          <w:tab w:val="left" w:pos="3686"/>
        </w:tabs>
        <w:ind w:right="-284"/>
      </w:pPr>
      <w:r>
        <w:t>Fr</w:t>
      </w:r>
      <w:r w:rsidRPr="00111BED">
        <w:t xml:space="preserve"> </w:t>
      </w:r>
      <w:r w:rsidR="009F1CBC">
        <w:t xml:space="preserve"> 15/4</w:t>
      </w:r>
      <w:r w:rsidRPr="00111BED">
        <w:t xml:space="preserve"> </w:t>
      </w:r>
      <w:r>
        <w:tab/>
      </w:r>
      <w:r w:rsidRPr="00111BED">
        <w:t>10</w:t>
      </w:r>
      <w:r w:rsidR="009F1CBC">
        <w:t>–12</w:t>
      </w:r>
      <w:r w:rsidRPr="00111BED">
        <w:tab/>
      </w:r>
      <w:r>
        <w:t>HumHör</w:t>
      </w:r>
      <w:r w:rsidRPr="00111BED">
        <w:tab/>
      </w:r>
      <w:r w:rsidR="00557E97">
        <w:rPr>
          <w:b/>
        </w:rPr>
        <w:t>Från modernism till p</w:t>
      </w:r>
      <w:r>
        <w:rPr>
          <w:b/>
        </w:rPr>
        <w:t>ostmodernism</w:t>
      </w:r>
      <w:r w:rsidRPr="00111BED">
        <w:rPr>
          <w:b/>
        </w:rPr>
        <w:t xml:space="preserve"> (AM)</w:t>
      </w:r>
    </w:p>
    <w:p w14:paraId="2EA8DA0E" w14:textId="6ED80026" w:rsidR="00553457" w:rsidRDefault="00553457" w:rsidP="00553457">
      <w:pPr>
        <w:pStyle w:val="Indragetstycke"/>
      </w:pPr>
      <w:r w:rsidRPr="00111BED">
        <w:t>Att läsa:</w:t>
      </w:r>
      <w:r>
        <w:t xml:space="preserve"> Bolano; Carson; </w:t>
      </w:r>
      <w:r w:rsidRPr="00111BED">
        <w:t>Li</w:t>
      </w:r>
      <w:r>
        <w:t xml:space="preserve">spector; </w:t>
      </w:r>
      <w:r w:rsidR="00557E97">
        <w:t xml:space="preserve">Musil; </w:t>
      </w:r>
      <w:r>
        <w:t xml:space="preserve">i kompendiet </w:t>
      </w:r>
      <w:r w:rsidRPr="00111BED">
        <w:t>Borges</w:t>
      </w:r>
      <w:r>
        <w:t xml:space="preserve">; </w:t>
      </w:r>
    </w:p>
    <w:p w14:paraId="1EC20F33" w14:textId="1D166E10" w:rsidR="00553457" w:rsidRPr="00111BED" w:rsidRDefault="00F01FC8" w:rsidP="00F01FC8">
      <w:pPr>
        <w:tabs>
          <w:tab w:val="left" w:pos="1560"/>
          <w:tab w:val="left" w:pos="2268"/>
          <w:tab w:val="left" w:pos="3686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19BC">
        <w:rPr>
          <w:i/>
        </w:rPr>
        <w:t>Litteraturens historia i världen</w:t>
      </w:r>
      <w:r w:rsidRPr="009319BC">
        <w:t xml:space="preserve">, 2015 </w:t>
      </w:r>
      <w:r>
        <w:t xml:space="preserve">(6 uppl.), s. 589–594, </w:t>
      </w:r>
      <w:r>
        <w:tab/>
      </w:r>
      <w:r>
        <w:tab/>
      </w:r>
      <w:r>
        <w:tab/>
      </w:r>
      <w:r w:rsidRPr="009319BC">
        <w:t>659–681, 734–750</w:t>
      </w:r>
      <w:r w:rsidR="00553457">
        <w:t>, texter på kursplattformen</w:t>
      </w:r>
    </w:p>
    <w:p w14:paraId="15CDCF47" w14:textId="77777777" w:rsidR="00553457" w:rsidRPr="00111BED" w:rsidRDefault="00553457" w:rsidP="00553457">
      <w:pPr>
        <w:tabs>
          <w:tab w:val="left" w:pos="1560"/>
          <w:tab w:val="left" w:pos="2268"/>
          <w:tab w:val="left" w:pos="3686"/>
        </w:tabs>
        <w:ind w:left="1304"/>
      </w:pPr>
      <w:r w:rsidRPr="00111BED">
        <w:tab/>
      </w:r>
      <w:r w:rsidRPr="00111BED">
        <w:tab/>
      </w:r>
    </w:p>
    <w:p w14:paraId="569B5471" w14:textId="757367D4" w:rsidR="00C952EE" w:rsidRPr="003A458A" w:rsidRDefault="00553457" w:rsidP="003A458A">
      <w:pPr>
        <w:tabs>
          <w:tab w:val="left" w:pos="1560"/>
          <w:tab w:val="left" w:pos="2268"/>
          <w:tab w:val="left" w:pos="3686"/>
        </w:tabs>
        <w:ind w:left="1304"/>
        <w:rPr>
          <w:b/>
        </w:rPr>
      </w:pPr>
      <w:r w:rsidRPr="00111BED">
        <w:tab/>
      </w:r>
      <w:r w:rsidR="009F1CBC">
        <w:t>12–1</w:t>
      </w:r>
      <w:r w:rsidR="003A458A">
        <w:t>5</w:t>
      </w:r>
      <w:r w:rsidRPr="00111BED">
        <w:tab/>
        <w:t>grupprum</w:t>
      </w:r>
      <w:r w:rsidRPr="00111BED">
        <w:tab/>
      </w:r>
      <w:r w:rsidRPr="00111BED">
        <w:rPr>
          <w:b/>
        </w:rPr>
        <w:t xml:space="preserve">Gruppstudier </w:t>
      </w:r>
      <w:r>
        <w:rPr>
          <w:b/>
        </w:rPr>
        <w:t xml:space="preserve">+ </w:t>
      </w:r>
      <w:r w:rsidRPr="00111BED">
        <w:rPr>
          <w:b/>
        </w:rPr>
        <w:t xml:space="preserve">Tvärgruppdiskussioner </w:t>
      </w:r>
      <w:r w:rsidRPr="00111BED">
        <w:t>(AM)</w:t>
      </w:r>
      <w:r w:rsidRPr="00111BED">
        <w:rPr>
          <w:b/>
        </w:rPr>
        <w:t xml:space="preserve"> </w:t>
      </w:r>
    </w:p>
    <w:p w14:paraId="239BD62E" w14:textId="77777777" w:rsidR="00553457" w:rsidRPr="00111BED" w:rsidRDefault="00553457" w:rsidP="00553457">
      <w:pPr>
        <w:tabs>
          <w:tab w:val="left" w:pos="1560"/>
          <w:tab w:val="left" w:pos="2268"/>
          <w:tab w:val="left" w:pos="368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1BED">
        <w:tab/>
      </w:r>
    </w:p>
    <w:p w14:paraId="2C7465A0" w14:textId="5734B0CD" w:rsidR="00553457" w:rsidRPr="00557E97" w:rsidRDefault="009F1CBC" w:rsidP="00553457">
      <w:pPr>
        <w:tabs>
          <w:tab w:val="left" w:pos="1560"/>
          <w:tab w:val="left" w:pos="2268"/>
          <w:tab w:val="left" w:pos="3686"/>
        </w:tabs>
        <w:rPr>
          <w:color w:val="FF0000"/>
        </w:rPr>
      </w:pPr>
      <w:r>
        <w:t>Må 18/4</w:t>
      </w:r>
      <w:r w:rsidR="00553457" w:rsidRPr="00111BED">
        <w:t xml:space="preserve">   </w:t>
      </w:r>
      <w:r w:rsidR="001D77F7">
        <w:t>gr I</w:t>
      </w:r>
      <w:r>
        <w:tab/>
        <w:t>10–12  A129b</w:t>
      </w:r>
      <w:r w:rsidR="00553457" w:rsidRPr="00111BED">
        <w:tab/>
      </w:r>
      <w:r w:rsidR="00557E97">
        <w:t xml:space="preserve"> </w:t>
      </w:r>
      <w:r w:rsidR="003A458A" w:rsidRPr="00111BED">
        <w:rPr>
          <w:b/>
        </w:rPr>
        <w:t>Camus, Sarraute</w:t>
      </w:r>
      <w:r w:rsidR="003A458A" w:rsidRPr="00111BED">
        <w:t xml:space="preserve"> (AM</w:t>
      </w:r>
      <w:r w:rsidR="003A458A">
        <w:t>)</w:t>
      </w:r>
    </w:p>
    <w:p w14:paraId="0284DAC0" w14:textId="45B6D2DE" w:rsidR="003A458A" w:rsidRPr="009319BC" w:rsidRDefault="00553457" w:rsidP="003A458A">
      <w:pPr>
        <w:tabs>
          <w:tab w:val="left" w:pos="1560"/>
          <w:tab w:val="left" w:pos="2268"/>
          <w:tab w:val="left" w:pos="3686"/>
        </w:tabs>
      </w:pPr>
      <w:r>
        <w:t xml:space="preserve">                </w:t>
      </w:r>
      <w:r w:rsidR="001D77F7">
        <w:t>gr II</w:t>
      </w:r>
      <w:r w:rsidR="009F1CBC">
        <w:tab/>
        <w:t>13–15 A129b</w:t>
      </w:r>
      <w:r w:rsidR="003A458A">
        <w:tab/>
      </w:r>
      <w:r w:rsidR="003A458A" w:rsidRPr="00111BED">
        <w:t xml:space="preserve">Att läsa: Camus; Sarraute; </w:t>
      </w:r>
      <w:r w:rsidR="003A458A" w:rsidRPr="009319BC">
        <w:rPr>
          <w:i/>
        </w:rPr>
        <w:t>Litteraturens historia i världen</w:t>
      </w:r>
      <w:r w:rsidR="003A458A" w:rsidRPr="009319BC">
        <w:t>,</w:t>
      </w:r>
    </w:p>
    <w:p w14:paraId="0723B353" w14:textId="1E2E4928" w:rsidR="003A458A" w:rsidRPr="00F01FC8" w:rsidRDefault="003A458A" w:rsidP="003A458A">
      <w:pPr>
        <w:tabs>
          <w:tab w:val="left" w:pos="1560"/>
          <w:tab w:val="left" w:pos="2268"/>
          <w:tab w:val="left" w:pos="3686"/>
        </w:tabs>
        <w:ind w:right="-283"/>
      </w:pPr>
      <w:r w:rsidRPr="009319BC">
        <w:t xml:space="preserve"> </w:t>
      </w:r>
      <w:r w:rsidRPr="009319BC">
        <w:tab/>
      </w:r>
      <w:r w:rsidRPr="009319BC">
        <w:tab/>
      </w:r>
      <w:r w:rsidRPr="009319BC">
        <w:tab/>
        <w:t xml:space="preserve">2015 (6 uppl.), s. </w:t>
      </w:r>
      <w:r w:rsidR="00B2155B">
        <w:t xml:space="preserve">539–542, </w:t>
      </w:r>
      <w:r w:rsidRPr="009319BC">
        <w:t>563–565, 594–598, 602–611</w:t>
      </w:r>
    </w:p>
    <w:p w14:paraId="7B44D62A" w14:textId="553E2EAD" w:rsidR="00342326" w:rsidRPr="008B211A" w:rsidRDefault="00F01FC8" w:rsidP="003A458A">
      <w:pPr>
        <w:tabs>
          <w:tab w:val="left" w:pos="1560"/>
          <w:tab w:val="left" w:pos="2268"/>
          <w:tab w:val="left" w:pos="3686"/>
        </w:tabs>
        <w:ind w:right="-284"/>
      </w:pPr>
      <w:r w:rsidRPr="00F01FC8">
        <w:t xml:space="preserve"> </w:t>
      </w:r>
      <w:r w:rsidR="00342326">
        <w:tab/>
      </w:r>
    </w:p>
    <w:p w14:paraId="1AD912C1" w14:textId="3A46C5A8" w:rsidR="00342326" w:rsidRPr="00C952EE" w:rsidRDefault="009F1CBC" w:rsidP="00342326">
      <w:pPr>
        <w:tabs>
          <w:tab w:val="left" w:pos="1560"/>
          <w:tab w:val="left" w:pos="2268"/>
          <w:tab w:val="left" w:pos="3686"/>
        </w:tabs>
        <w:rPr>
          <w:color w:val="FF0000"/>
        </w:rPr>
      </w:pPr>
      <w:r>
        <w:t>On 20/4</w:t>
      </w:r>
      <w:r w:rsidR="00342326" w:rsidRPr="00111BED">
        <w:t xml:space="preserve"> </w:t>
      </w:r>
      <w:r w:rsidR="00342326">
        <w:t xml:space="preserve">   </w:t>
      </w:r>
      <w:r w:rsidR="001D77F7">
        <w:t>gr I</w:t>
      </w:r>
      <w:r>
        <w:tab/>
        <w:t xml:space="preserve">10–12 </w:t>
      </w:r>
      <w:r w:rsidRPr="003A458A">
        <w:t xml:space="preserve"> </w:t>
      </w:r>
      <w:r w:rsidR="003A458A" w:rsidRPr="003A458A">
        <w:t>H140</w:t>
      </w:r>
      <w:r w:rsidR="00342326" w:rsidRPr="00111BED">
        <w:tab/>
      </w:r>
      <w:r w:rsidR="00342326" w:rsidRPr="00111BED">
        <w:rPr>
          <w:b/>
        </w:rPr>
        <w:t>Beckett (AM)</w:t>
      </w:r>
      <w:r w:rsidR="009B127C" w:rsidRPr="009B127C">
        <w:rPr>
          <w:color w:val="FF0000"/>
        </w:rPr>
        <w:t xml:space="preserve"> </w:t>
      </w:r>
    </w:p>
    <w:p w14:paraId="61FF553E" w14:textId="7F676CCA" w:rsidR="00F01FC8" w:rsidRPr="009319BC" w:rsidRDefault="00342326" w:rsidP="00F01FC8">
      <w:pPr>
        <w:tabs>
          <w:tab w:val="left" w:pos="1560"/>
          <w:tab w:val="left" w:pos="2268"/>
          <w:tab w:val="left" w:pos="3686"/>
        </w:tabs>
      </w:pPr>
      <w:r>
        <w:t xml:space="preserve">                 </w:t>
      </w:r>
      <w:r w:rsidR="001D77F7">
        <w:t>gr II</w:t>
      </w:r>
      <w:r w:rsidR="009F1CBC">
        <w:tab/>
        <w:t>13–15 A121</w:t>
      </w:r>
      <w:r>
        <w:tab/>
      </w:r>
      <w:r w:rsidRPr="00111BED">
        <w:t>Att läsa: Beckett;</w:t>
      </w:r>
      <w:r>
        <w:t xml:space="preserve"> </w:t>
      </w:r>
      <w:r w:rsidR="00F01FC8" w:rsidRPr="009319BC">
        <w:rPr>
          <w:i/>
        </w:rPr>
        <w:t>Litteraturens historia i världen</w:t>
      </w:r>
      <w:r w:rsidR="00F01FC8" w:rsidRPr="009319BC">
        <w:t xml:space="preserve">, 2015 </w:t>
      </w:r>
    </w:p>
    <w:p w14:paraId="1B761B8B" w14:textId="77777777" w:rsidR="00F01FC8" w:rsidRPr="009319BC" w:rsidRDefault="00F01FC8" w:rsidP="00F01FC8">
      <w:pPr>
        <w:tabs>
          <w:tab w:val="left" w:pos="1560"/>
          <w:tab w:val="left" w:pos="2268"/>
          <w:tab w:val="left" w:pos="3686"/>
        </w:tabs>
      </w:pPr>
      <w:r w:rsidRPr="009319BC">
        <w:tab/>
      </w:r>
      <w:r w:rsidRPr="009319BC">
        <w:tab/>
      </w:r>
      <w:r w:rsidRPr="009319BC">
        <w:tab/>
        <w:t>(6 uppl.), s. 598–601</w:t>
      </w:r>
    </w:p>
    <w:p w14:paraId="6D6142D5" w14:textId="36792EA6" w:rsidR="00342326" w:rsidRDefault="00342326" w:rsidP="00F01FC8">
      <w:pPr>
        <w:tabs>
          <w:tab w:val="left" w:pos="1560"/>
          <w:tab w:val="left" w:pos="2268"/>
          <w:tab w:val="left" w:pos="3686"/>
        </w:tabs>
      </w:pPr>
    </w:p>
    <w:p w14:paraId="02A230E9" w14:textId="0BFBEE46" w:rsidR="00342326" w:rsidRPr="00111BED" w:rsidRDefault="00194969" w:rsidP="00342326">
      <w:pPr>
        <w:tabs>
          <w:tab w:val="left" w:pos="1560"/>
          <w:tab w:val="left" w:pos="2268"/>
          <w:tab w:val="left" w:pos="3686"/>
        </w:tabs>
      </w:pPr>
      <w:r>
        <w:t>To</w:t>
      </w:r>
      <w:r w:rsidR="00342326" w:rsidRPr="00111BED">
        <w:t xml:space="preserve"> </w:t>
      </w:r>
      <w:r>
        <w:t>21</w:t>
      </w:r>
      <w:r w:rsidR="009F1CBC">
        <w:t>/4</w:t>
      </w:r>
      <w:r w:rsidR="00342326" w:rsidRPr="00111BED">
        <w:tab/>
      </w:r>
      <w:r w:rsidR="009F1CBC">
        <w:t>8–10</w:t>
      </w:r>
      <w:r w:rsidR="00342326">
        <w:t xml:space="preserve"> HumHör</w:t>
      </w:r>
      <w:r w:rsidR="00342326" w:rsidRPr="00111BED">
        <w:tab/>
      </w:r>
      <w:r w:rsidR="00342326">
        <w:rPr>
          <w:b/>
        </w:rPr>
        <w:t xml:space="preserve">Postkoloniala </w:t>
      </w:r>
      <w:r w:rsidR="00342326" w:rsidRPr="00111BED">
        <w:rPr>
          <w:b/>
        </w:rPr>
        <w:t>perspektiv (AM)</w:t>
      </w:r>
      <w:r w:rsidR="00342326" w:rsidRPr="00111BED">
        <w:t xml:space="preserve"> </w:t>
      </w:r>
    </w:p>
    <w:p w14:paraId="164C68E5" w14:textId="7B3C0F66" w:rsidR="00F01FC8" w:rsidRPr="009319BC" w:rsidRDefault="00342326" w:rsidP="00F01FC8">
      <w:pPr>
        <w:tabs>
          <w:tab w:val="left" w:pos="1560"/>
          <w:tab w:val="left" w:pos="2268"/>
          <w:tab w:val="left" w:pos="3686"/>
        </w:tabs>
        <w:rPr>
          <w:i/>
        </w:rPr>
      </w:pPr>
      <w:r>
        <w:tab/>
      </w:r>
      <w:r>
        <w:tab/>
      </w:r>
      <w:r>
        <w:tab/>
        <w:t xml:space="preserve">Att läsa: </w:t>
      </w:r>
      <w:r w:rsidRPr="00111BED">
        <w:t>Faulkner</w:t>
      </w:r>
      <w:r>
        <w:t>; Lahiri; Adichie; Mishima; t</w:t>
      </w:r>
      <w:r w:rsidR="00F01FC8" w:rsidRPr="00F01FC8">
        <w:rPr>
          <w:i/>
        </w:rPr>
        <w:t xml:space="preserve"> </w:t>
      </w:r>
      <w:r w:rsidR="00F01FC8" w:rsidRPr="009319BC">
        <w:rPr>
          <w:i/>
        </w:rPr>
        <w:t xml:space="preserve">Litteraturens </w:t>
      </w:r>
    </w:p>
    <w:p w14:paraId="0C60DE47" w14:textId="77777777" w:rsidR="00F01FC8" w:rsidRPr="009319BC" w:rsidRDefault="00F01FC8" w:rsidP="00F01FC8">
      <w:pPr>
        <w:tabs>
          <w:tab w:val="left" w:pos="1560"/>
          <w:tab w:val="left" w:pos="2268"/>
          <w:tab w:val="left" w:pos="3686"/>
        </w:tabs>
        <w:ind w:right="-425"/>
      </w:pPr>
      <w:r w:rsidRPr="009319BC">
        <w:rPr>
          <w:i/>
        </w:rPr>
        <w:tab/>
      </w:r>
      <w:r w:rsidRPr="009319BC">
        <w:rPr>
          <w:i/>
        </w:rPr>
        <w:tab/>
      </w:r>
      <w:r w:rsidRPr="009319BC">
        <w:rPr>
          <w:i/>
        </w:rPr>
        <w:tab/>
        <w:t>historia i världen</w:t>
      </w:r>
      <w:r w:rsidRPr="009319BC">
        <w:t>, 2015 (6 uppl.), s. 560–562, 590–591, 681–717</w:t>
      </w:r>
    </w:p>
    <w:p w14:paraId="7782EEA0" w14:textId="041AE193" w:rsidR="00342326" w:rsidRPr="00111BED" w:rsidRDefault="00342326" w:rsidP="00F01FC8">
      <w:pPr>
        <w:tabs>
          <w:tab w:val="left" w:pos="1560"/>
          <w:tab w:val="left" w:pos="2268"/>
          <w:tab w:val="left" w:pos="3686"/>
        </w:tabs>
        <w:rPr>
          <w:b/>
        </w:rPr>
      </w:pPr>
    </w:p>
    <w:p w14:paraId="750974F8" w14:textId="77777777" w:rsidR="009F1CBC" w:rsidRDefault="00342326" w:rsidP="009F1CBC">
      <w:pPr>
        <w:tabs>
          <w:tab w:val="left" w:pos="1560"/>
          <w:tab w:val="left" w:pos="2268"/>
          <w:tab w:val="left" w:pos="3686"/>
        </w:tabs>
        <w:ind w:left="1304"/>
        <w:rPr>
          <w:b/>
        </w:rPr>
      </w:pPr>
      <w:r w:rsidRPr="00111BED">
        <w:tab/>
      </w:r>
      <w:r w:rsidR="009F1CBC">
        <w:t>10–12</w:t>
      </w:r>
      <w:r w:rsidR="009F1CBC" w:rsidRPr="00111BED">
        <w:tab/>
        <w:t>grupprum</w:t>
      </w:r>
      <w:r w:rsidR="009F1CBC" w:rsidRPr="00111BED">
        <w:tab/>
      </w:r>
      <w:r w:rsidR="009F1CBC" w:rsidRPr="00111BED">
        <w:rPr>
          <w:b/>
        </w:rPr>
        <w:t xml:space="preserve">Gruppstudier </w:t>
      </w:r>
      <w:r w:rsidR="009F1CBC">
        <w:rPr>
          <w:b/>
        </w:rPr>
        <w:t xml:space="preserve">+ </w:t>
      </w:r>
      <w:r w:rsidR="009F1CBC" w:rsidRPr="00111BED">
        <w:rPr>
          <w:b/>
        </w:rPr>
        <w:t xml:space="preserve">Tvärgruppdiskussioner </w:t>
      </w:r>
      <w:r w:rsidR="009F1CBC" w:rsidRPr="00111BED">
        <w:t>(AM)</w:t>
      </w:r>
      <w:r w:rsidR="009F1CBC" w:rsidRPr="00111BED">
        <w:rPr>
          <w:b/>
        </w:rPr>
        <w:t xml:space="preserve"> </w:t>
      </w:r>
    </w:p>
    <w:p w14:paraId="3F1EC393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rPr>
          <w:b/>
        </w:rPr>
      </w:pPr>
    </w:p>
    <w:p w14:paraId="20B23BA6" w14:textId="1D1E3D7B" w:rsidR="00194969" w:rsidRPr="00111BED" w:rsidRDefault="00194969" w:rsidP="00194969">
      <w:pPr>
        <w:tabs>
          <w:tab w:val="left" w:pos="1560"/>
          <w:tab w:val="left" w:pos="2268"/>
          <w:tab w:val="left" w:pos="3686"/>
        </w:tabs>
        <w:rPr>
          <w:b/>
        </w:rPr>
      </w:pPr>
      <w:r>
        <w:t>Fr  2</w:t>
      </w:r>
      <w:r w:rsidR="003A458A">
        <w:t>2</w:t>
      </w:r>
      <w:r>
        <w:t>/4</w:t>
      </w:r>
      <w:r w:rsidRPr="00111BED">
        <w:t xml:space="preserve">   </w:t>
      </w:r>
      <w:r w:rsidR="00AC649A">
        <w:t xml:space="preserve"> </w:t>
      </w:r>
      <w:r w:rsidR="001D77F7">
        <w:t>gr I</w:t>
      </w:r>
      <w:r>
        <w:tab/>
        <w:t xml:space="preserve">10–12  </w:t>
      </w:r>
      <w:r w:rsidR="003A458A">
        <w:t>H135b</w:t>
      </w:r>
      <w:r w:rsidRPr="00111BED">
        <w:tab/>
      </w:r>
      <w:r w:rsidRPr="00111BED">
        <w:rPr>
          <w:b/>
        </w:rPr>
        <w:t>Brecht (RS)</w:t>
      </w:r>
    </w:p>
    <w:p w14:paraId="70A71B6E" w14:textId="4785B1F2" w:rsidR="00194969" w:rsidRPr="009319BC" w:rsidRDefault="00FE536F" w:rsidP="00194969">
      <w:pPr>
        <w:tabs>
          <w:tab w:val="left" w:pos="1560"/>
          <w:tab w:val="left" w:pos="2268"/>
          <w:tab w:val="left" w:pos="3686"/>
        </w:tabs>
      </w:pPr>
      <w:r>
        <w:t xml:space="preserve">                 </w:t>
      </w:r>
      <w:r w:rsidR="001D77F7">
        <w:t>gr II</w:t>
      </w:r>
      <w:r w:rsidR="00194969">
        <w:tab/>
        <w:t xml:space="preserve">13–15 </w:t>
      </w:r>
      <w:r w:rsidR="003A458A">
        <w:t>L201</w:t>
      </w:r>
      <w:r w:rsidR="00194969">
        <w:tab/>
      </w:r>
      <w:r w:rsidR="00194969" w:rsidRPr="00111BED">
        <w:t>Att läsa: Brecht; r</w:t>
      </w:r>
      <w:r w:rsidR="00194969" w:rsidRPr="00F01FC8">
        <w:rPr>
          <w:i/>
        </w:rPr>
        <w:t xml:space="preserve"> </w:t>
      </w:r>
      <w:r w:rsidR="00194969" w:rsidRPr="009319BC">
        <w:rPr>
          <w:i/>
        </w:rPr>
        <w:t>Litteraturens historia i världen</w:t>
      </w:r>
      <w:r w:rsidR="00194969" w:rsidRPr="009319BC">
        <w:t xml:space="preserve">, 2015 </w:t>
      </w:r>
    </w:p>
    <w:p w14:paraId="55D439C7" w14:textId="77777777" w:rsidR="00194969" w:rsidRPr="009319BC" w:rsidRDefault="00194969" w:rsidP="00194969">
      <w:pPr>
        <w:tabs>
          <w:tab w:val="left" w:pos="1560"/>
          <w:tab w:val="left" w:pos="2268"/>
          <w:tab w:val="left" w:pos="3686"/>
        </w:tabs>
      </w:pPr>
      <w:r w:rsidRPr="009319BC">
        <w:tab/>
      </w:r>
      <w:r w:rsidRPr="009319BC">
        <w:tab/>
      </w:r>
      <w:r w:rsidRPr="009319BC">
        <w:tab/>
        <w:t>(6 uppl.), s. 580–587</w:t>
      </w:r>
    </w:p>
    <w:p w14:paraId="49B97A02" w14:textId="77777777" w:rsidR="00194969" w:rsidRPr="00111BED" w:rsidRDefault="00194969" w:rsidP="00194969">
      <w:pPr>
        <w:tabs>
          <w:tab w:val="left" w:pos="1560"/>
          <w:tab w:val="left" w:pos="2268"/>
          <w:tab w:val="left" w:pos="3686"/>
        </w:tabs>
      </w:pPr>
    </w:p>
    <w:p w14:paraId="1A41B240" w14:textId="77777777" w:rsidR="00342326" w:rsidRPr="00111BED" w:rsidRDefault="009F1CBC" w:rsidP="00342326">
      <w:pPr>
        <w:tabs>
          <w:tab w:val="left" w:pos="1560"/>
          <w:tab w:val="left" w:pos="2268"/>
          <w:tab w:val="left" w:pos="3686"/>
        </w:tabs>
        <w:ind w:right="-425"/>
        <w:rPr>
          <w:b/>
        </w:rPr>
      </w:pPr>
      <w:r>
        <w:t>Ti</w:t>
      </w:r>
      <w:r w:rsidR="00342326" w:rsidRPr="00111BED">
        <w:t xml:space="preserve"> </w:t>
      </w:r>
      <w:r>
        <w:t>26/4</w:t>
      </w:r>
      <w:r w:rsidR="00342326" w:rsidRPr="00111BED">
        <w:tab/>
      </w:r>
      <w:r w:rsidR="00342326">
        <w:t>10–12 HumHör</w:t>
      </w:r>
      <w:r w:rsidR="00342326" w:rsidRPr="00111BED">
        <w:tab/>
      </w:r>
      <w:r w:rsidR="00342326" w:rsidRPr="00111BED">
        <w:rPr>
          <w:b/>
          <w:i/>
        </w:rPr>
        <w:t>Från modernismen…</w:t>
      </w:r>
      <w:r w:rsidR="00342326" w:rsidRPr="00111BED">
        <w:rPr>
          <w:b/>
        </w:rPr>
        <w:t xml:space="preserve">: summering, utblickar, </w:t>
      </w:r>
    </w:p>
    <w:p w14:paraId="655FFE8A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ind w:right="-425"/>
        <w:rPr>
          <w:b/>
        </w:rPr>
      </w:pP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  <w:t>fortsatta studier (AM, RS)</w:t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</w:p>
    <w:p w14:paraId="2EB4E44D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ind w:right="-425"/>
        <w:rPr>
          <w:b/>
        </w:rPr>
      </w:pP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t>Att läsa:</w:t>
      </w:r>
      <w:r w:rsidRPr="00D715BB">
        <w:t xml:space="preserve"> i kompendiet</w:t>
      </w:r>
      <w:r>
        <w:rPr>
          <w:b/>
        </w:rPr>
        <w:t xml:space="preserve"> </w:t>
      </w:r>
      <w:r w:rsidRPr="00111BED">
        <w:t xml:space="preserve">Rilke, </w:t>
      </w:r>
      <w:r w:rsidRPr="00111BED">
        <w:rPr>
          <w:rFonts w:cstheme="majorBidi"/>
          <w:szCs w:val="24"/>
          <w:lang w:val="da-DK"/>
        </w:rPr>
        <w:t xml:space="preserve">”Arkaisk Apollo-torso” </w:t>
      </w:r>
    </w:p>
    <w:p w14:paraId="6CA73496" w14:textId="77777777" w:rsidR="00342326" w:rsidRPr="00111BED" w:rsidRDefault="00342326" w:rsidP="00342326">
      <w:pPr>
        <w:tabs>
          <w:tab w:val="left" w:pos="1560"/>
          <w:tab w:val="left" w:pos="2268"/>
          <w:tab w:val="left" w:pos="3686"/>
        </w:tabs>
        <w:rPr>
          <w:b/>
        </w:rPr>
      </w:pPr>
      <w:r w:rsidRPr="00111BED">
        <w:rPr>
          <w:b/>
        </w:rPr>
        <w:t xml:space="preserve">                  </w:t>
      </w:r>
    </w:p>
    <w:p w14:paraId="65995DCB" w14:textId="77777777" w:rsidR="00342326" w:rsidRPr="00111BED" w:rsidRDefault="009F1CBC" w:rsidP="00342326">
      <w:pPr>
        <w:tabs>
          <w:tab w:val="left" w:pos="1560"/>
          <w:tab w:val="left" w:pos="2268"/>
          <w:tab w:val="left" w:pos="3686"/>
        </w:tabs>
        <w:ind w:right="-141"/>
      </w:pPr>
      <w:r>
        <w:t>Må</w:t>
      </w:r>
      <w:r w:rsidR="00342326" w:rsidRPr="00111BED">
        <w:t xml:space="preserve"> </w:t>
      </w:r>
      <w:r>
        <w:t>2/5</w:t>
      </w:r>
      <w:r w:rsidR="00342326" w:rsidRPr="00111BED">
        <w:tab/>
        <w:t>1</w:t>
      </w:r>
      <w:r>
        <w:t>0</w:t>
      </w:r>
      <w:r w:rsidR="00342326" w:rsidRPr="00111BED">
        <w:t>.00</w:t>
      </w:r>
      <w:r w:rsidR="00342326" w:rsidRPr="00111BED">
        <w:tab/>
      </w:r>
      <w:r w:rsidR="00342326" w:rsidRPr="00111BED">
        <w:tab/>
      </w:r>
      <w:r w:rsidR="00342326" w:rsidRPr="002222BD">
        <w:rPr>
          <w:i/>
        </w:rPr>
        <w:t>Inlämning av work in progress</w:t>
      </w:r>
    </w:p>
    <w:p w14:paraId="47B025F6" w14:textId="77777777" w:rsidR="00342326" w:rsidRPr="00111BED" w:rsidRDefault="00342326" w:rsidP="00342326"/>
    <w:p w14:paraId="4BAD39D0" w14:textId="77777777" w:rsidR="00342326" w:rsidRPr="00111BED" w:rsidRDefault="00342326" w:rsidP="00342326"/>
    <w:p w14:paraId="4F8FCC89" w14:textId="77777777" w:rsidR="00342326" w:rsidRPr="0013782F" w:rsidRDefault="004F7C31" w:rsidP="00342326">
      <w:pPr>
        <w:rPr>
          <w:color w:val="3366FF"/>
          <w:szCs w:val="24"/>
          <w:u w:val="single"/>
        </w:rPr>
      </w:pPr>
      <w:hyperlink r:id="rId5" w:history="1">
        <w:r w:rsidR="00342326" w:rsidRPr="00111BED">
          <w:rPr>
            <w:rStyle w:val="Hyperlnk"/>
            <w:color w:val="3366FF"/>
            <w:szCs w:val="24"/>
          </w:rPr>
          <w:t>Anders.Mortensen@litt.lu.se</w:t>
        </w:r>
      </w:hyperlink>
      <w:r w:rsidR="00342326" w:rsidRPr="00111BED">
        <w:t xml:space="preserve">        </w:t>
      </w:r>
      <w:r w:rsidR="00342326" w:rsidRPr="00111BED">
        <w:rPr>
          <w:rFonts w:eastAsiaTheme="minorEastAsia" w:cs="Arial"/>
          <w:noProof w:val="0"/>
          <w:color w:val="3366FF"/>
          <w:szCs w:val="24"/>
          <w:u w:val="single"/>
        </w:rPr>
        <w:t>Rikard</w:t>
      </w:r>
      <w:proofErr w:type="gramStart"/>
      <w:r w:rsidR="00342326" w:rsidRPr="00111BED">
        <w:rPr>
          <w:rFonts w:eastAsiaTheme="minorEastAsia" w:cs="Arial"/>
          <w:noProof w:val="0"/>
          <w:color w:val="3366FF"/>
          <w:szCs w:val="24"/>
          <w:u w:val="single"/>
        </w:rPr>
        <w:t>.Schonstrom</w:t>
      </w:r>
      <w:proofErr w:type="gramEnd"/>
      <w:r w:rsidR="00342326" w:rsidRPr="00111BED">
        <w:rPr>
          <w:rFonts w:eastAsiaTheme="minorEastAsia" w:cs="Arial"/>
          <w:noProof w:val="0"/>
          <w:color w:val="3366FF"/>
          <w:szCs w:val="24"/>
          <w:u w:val="single"/>
        </w:rPr>
        <w:t>@litt.lu.se</w:t>
      </w:r>
    </w:p>
    <w:p w14:paraId="5AA673CB" w14:textId="77777777" w:rsidR="00342326" w:rsidRDefault="00342326" w:rsidP="00342326"/>
    <w:p w14:paraId="3EB50C49" w14:textId="77777777" w:rsidR="007104DA" w:rsidRDefault="007104DA"/>
    <w:sectPr w:rsidR="007104DA" w:rsidSect="00553457">
      <w:pgSz w:w="11906" w:h="16838"/>
      <w:pgMar w:top="1417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26"/>
    <w:rsid w:val="000A1FF9"/>
    <w:rsid w:val="00194969"/>
    <w:rsid w:val="001B7487"/>
    <w:rsid w:val="001D77F7"/>
    <w:rsid w:val="00342326"/>
    <w:rsid w:val="003A458A"/>
    <w:rsid w:val="00437C75"/>
    <w:rsid w:val="00446B41"/>
    <w:rsid w:val="004F7C31"/>
    <w:rsid w:val="00553457"/>
    <w:rsid w:val="00557E97"/>
    <w:rsid w:val="007104DA"/>
    <w:rsid w:val="007B68C3"/>
    <w:rsid w:val="00900B56"/>
    <w:rsid w:val="009B127C"/>
    <w:rsid w:val="009F1CBC"/>
    <w:rsid w:val="00AC649A"/>
    <w:rsid w:val="00B2155B"/>
    <w:rsid w:val="00C52419"/>
    <w:rsid w:val="00C952EE"/>
    <w:rsid w:val="00F01FC8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68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26"/>
    <w:rPr>
      <w:rFonts w:ascii="Times" w:eastAsia="Times" w:hAnsi="Times" w:cs="Times New Roman"/>
      <w:noProof/>
      <w:szCs w:val="20"/>
    </w:rPr>
  </w:style>
  <w:style w:type="paragraph" w:styleId="Rubrik3">
    <w:name w:val="heading 3"/>
    <w:basedOn w:val="Normal"/>
    <w:next w:val="Normal"/>
    <w:link w:val="Rubrik3Char"/>
    <w:qFormat/>
    <w:rsid w:val="00342326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342326"/>
    <w:rPr>
      <w:rFonts w:ascii="Times" w:eastAsia="Times" w:hAnsi="Times" w:cs="Times New Roman"/>
      <w:noProof/>
      <w:sz w:val="36"/>
      <w:szCs w:val="20"/>
    </w:rPr>
  </w:style>
  <w:style w:type="paragraph" w:customStyle="1" w:styleId="Titelverst">
    <w:name w:val="Titel överst"/>
    <w:basedOn w:val="Normal"/>
    <w:qFormat/>
    <w:rsid w:val="00342326"/>
    <w:pPr>
      <w:spacing w:after="120" w:line="360" w:lineRule="exact"/>
      <w:jc w:val="both"/>
    </w:pPr>
    <w:rPr>
      <w:rFonts w:eastAsia="Times New Roman"/>
      <w:sz w:val="36"/>
    </w:rPr>
  </w:style>
  <w:style w:type="character" w:styleId="Hyperlnk">
    <w:name w:val="Hyperlink"/>
    <w:basedOn w:val="Standardstycketeckensnitt"/>
    <w:rsid w:val="00342326"/>
    <w:rPr>
      <w:color w:val="0000FF"/>
      <w:u w:val="single"/>
    </w:rPr>
  </w:style>
  <w:style w:type="paragraph" w:styleId="Indragetstycke">
    <w:name w:val="Block Text"/>
    <w:basedOn w:val="Normal"/>
    <w:rsid w:val="00342326"/>
    <w:pPr>
      <w:tabs>
        <w:tab w:val="left" w:pos="1560"/>
        <w:tab w:val="left" w:pos="2268"/>
        <w:tab w:val="left" w:pos="3686"/>
      </w:tabs>
      <w:ind w:left="3686" w:right="-4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26"/>
    <w:rPr>
      <w:rFonts w:ascii="Times" w:eastAsia="Times" w:hAnsi="Times" w:cs="Times New Roman"/>
      <w:noProof/>
      <w:szCs w:val="20"/>
    </w:rPr>
  </w:style>
  <w:style w:type="paragraph" w:styleId="Rubrik3">
    <w:name w:val="heading 3"/>
    <w:basedOn w:val="Normal"/>
    <w:next w:val="Normal"/>
    <w:link w:val="Rubrik3Char"/>
    <w:qFormat/>
    <w:rsid w:val="00342326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342326"/>
    <w:rPr>
      <w:rFonts w:ascii="Times" w:eastAsia="Times" w:hAnsi="Times" w:cs="Times New Roman"/>
      <w:noProof/>
      <w:sz w:val="36"/>
      <w:szCs w:val="20"/>
    </w:rPr>
  </w:style>
  <w:style w:type="paragraph" w:customStyle="1" w:styleId="Titelverst">
    <w:name w:val="Titel överst"/>
    <w:basedOn w:val="Normal"/>
    <w:qFormat/>
    <w:rsid w:val="00342326"/>
    <w:pPr>
      <w:spacing w:after="120" w:line="360" w:lineRule="exact"/>
      <w:jc w:val="both"/>
    </w:pPr>
    <w:rPr>
      <w:rFonts w:eastAsia="Times New Roman"/>
      <w:sz w:val="36"/>
    </w:rPr>
  </w:style>
  <w:style w:type="character" w:styleId="Hyperlnk">
    <w:name w:val="Hyperlink"/>
    <w:basedOn w:val="Standardstycketeckensnitt"/>
    <w:rsid w:val="00342326"/>
    <w:rPr>
      <w:color w:val="0000FF"/>
      <w:u w:val="single"/>
    </w:rPr>
  </w:style>
  <w:style w:type="paragraph" w:styleId="Indragetstycke">
    <w:name w:val="Block Text"/>
    <w:basedOn w:val="Normal"/>
    <w:rsid w:val="00342326"/>
    <w:pPr>
      <w:tabs>
        <w:tab w:val="left" w:pos="1560"/>
        <w:tab w:val="left" w:pos="2268"/>
        <w:tab w:val="left" w:pos="3686"/>
      </w:tabs>
      <w:ind w:left="3686" w:right="-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.Mortensen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Mortensen</dc:creator>
  <cp:lastModifiedBy>kans-esi</cp:lastModifiedBy>
  <cp:revision>2</cp:revision>
  <cp:lastPrinted>2016-01-15T07:38:00Z</cp:lastPrinted>
  <dcterms:created xsi:type="dcterms:W3CDTF">2016-01-15T07:38:00Z</dcterms:created>
  <dcterms:modified xsi:type="dcterms:W3CDTF">2016-01-15T07:38:00Z</dcterms:modified>
</cp:coreProperties>
</file>