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6B3A" w14:textId="1FE28F7A" w:rsidR="00091211" w:rsidRPr="00091211" w:rsidRDefault="00091211" w:rsidP="00091211">
      <w:pPr>
        <w:rPr>
          <w:rFonts w:eastAsia="Times New Roman" w:cs="Times New Roman"/>
          <w:color w:val="000000"/>
          <w:lang w:val="en-GB" w:eastAsia="sv-SE"/>
        </w:rPr>
      </w:pPr>
      <w:r w:rsidRPr="00091211">
        <w:rPr>
          <w:rFonts w:eastAsia="Times New Roman" w:cs="Times New Roman"/>
          <w:b/>
          <w:bCs/>
          <w:color w:val="000000"/>
          <w:lang w:val="en-GB" w:eastAsia="sv-SE"/>
        </w:rPr>
        <w:t xml:space="preserve">Course literature for MHIA15 Media History: </w:t>
      </w:r>
      <w:r w:rsidRPr="00091211">
        <w:rPr>
          <w:rFonts w:eastAsia="Times New Roman" w:cs="Times New Roman"/>
          <w:b/>
          <w:bCs/>
          <w:iCs/>
          <w:color w:val="000000" w:themeColor="text1"/>
          <w:lang w:val="en-GB" w:eastAsia="sv-SE"/>
        </w:rPr>
        <w:t>The rise of the modern media society, 1850–1940</w:t>
      </w:r>
      <w:r w:rsidRPr="00091211">
        <w:rPr>
          <w:rFonts w:eastAsia="Times New Roman" w:cs="Times New Roman"/>
          <w:b/>
          <w:bCs/>
          <w:iCs/>
          <w:color w:val="000000"/>
          <w:lang w:val="en-GB" w:eastAsia="sv-SE"/>
        </w:rPr>
        <w:t>, 7</w:t>
      </w:r>
      <w:r w:rsidR="00B52014">
        <w:rPr>
          <w:rFonts w:eastAsia="Times New Roman" w:cs="Times New Roman"/>
          <w:b/>
          <w:bCs/>
          <w:iCs/>
          <w:color w:val="000000"/>
          <w:lang w:val="en-GB" w:eastAsia="sv-SE"/>
        </w:rPr>
        <w:t>.</w:t>
      </w:r>
      <w:r w:rsidRPr="00091211">
        <w:rPr>
          <w:rFonts w:eastAsia="Times New Roman" w:cs="Times New Roman"/>
          <w:b/>
          <w:bCs/>
          <w:iCs/>
          <w:color w:val="000000"/>
          <w:lang w:val="en-GB" w:eastAsia="sv-SE"/>
        </w:rPr>
        <w:t>5</w:t>
      </w:r>
      <w:r w:rsidRPr="00091211">
        <w:rPr>
          <w:rFonts w:eastAsia="Times New Roman" w:cs="Times New Roman"/>
          <w:b/>
          <w:bCs/>
          <w:color w:val="000000"/>
          <w:lang w:val="en-GB" w:eastAsia="sv-SE"/>
        </w:rPr>
        <w:t xml:space="preserve"> </w:t>
      </w:r>
      <w:r w:rsidR="00B52014">
        <w:rPr>
          <w:rFonts w:eastAsia="Times New Roman" w:cs="Times New Roman"/>
          <w:b/>
          <w:bCs/>
          <w:color w:val="000000"/>
          <w:lang w:val="en-GB" w:eastAsia="sv-SE"/>
        </w:rPr>
        <w:t>credits</w:t>
      </w:r>
      <w:r w:rsidRPr="00091211">
        <w:rPr>
          <w:rFonts w:eastAsia="Times New Roman" w:cs="Times New Roman"/>
          <w:b/>
          <w:bCs/>
          <w:color w:val="000000"/>
          <w:lang w:val="en-GB" w:eastAsia="sv-SE"/>
        </w:rPr>
        <w:t>, autumn 202</w:t>
      </w:r>
      <w:r w:rsidR="00B52014">
        <w:rPr>
          <w:rFonts w:eastAsia="Times New Roman" w:cs="Times New Roman"/>
          <w:b/>
          <w:bCs/>
          <w:color w:val="000000"/>
          <w:lang w:val="en-GB" w:eastAsia="sv-SE"/>
        </w:rPr>
        <w:t>2</w:t>
      </w:r>
    </w:p>
    <w:p w14:paraId="67BA5860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b/>
          <w:bCs/>
          <w:color w:val="000000"/>
          <w:lang w:val="en-GB" w:eastAsia="sv-SE"/>
        </w:rPr>
        <w:t> </w:t>
      </w:r>
    </w:p>
    <w:p w14:paraId="72DD3F93" w14:textId="51A70E6A" w:rsidR="008F4605" w:rsidRPr="00BB52B0" w:rsidRDefault="003B4F7D" w:rsidP="008F4605">
      <w:pPr>
        <w:rPr>
          <w:rFonts w:eastAsia="Times New Roman" w:cs="Times New Roman"/>
          <w:color w:val="000000"/>
          <w:lang w:val="en-GB" w:eastAsia="sv-SE"/>
        </w:rPr>
      </w:pPr>
      <w:r>
        <w:rPr>
          <w:rFonts w:eastAsia="Times New Roman" w:cs="Times New Roman"/>
          <w:color w:val="000000"/>
          <w:lang w:val="en-GB" w:eastAsia="sv-SE"/>
        </w:rPr>
        <w:t>Established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by the board of the Department of Com</w:t>
      </w:r>
      <w:r w:rsidR="00483C16">
        <w:rPr>
          <w:rFonts w:eastAsia="Times New Roman" w:cs="Times New Roman"/>
          <w:color w:val="000000"/>
          <w:lang w:val="en-GB" w:eastAsia="sv-SE"/>
        </w:rPr>
        <w:t>m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>unication</w:t>
      </w:r>
      <w:r w:rsidR="00483C16">
        <w:rPr>
          <w:rFonts w:eastAsia="Times New Roman" w:cs="Times New Roman"/>
          <w:color w:val="000000"/>
          <w:lang w:val="en-GB" w:eastAsia="sv-SE"/>
        </w:rPr>
        <w:t xml:space="preserve"> and Media</w:t>
      </w:r>
      <w:r>
        <w:rPr>
          <w:rFonts w:eastAsia="Times New Roman" w:cs="Times New Roman"/>
          <w:color w:val="000000"/>
          <w:lang w:val="en-GB" w:eastAsia="sv-SE"/>
        </w:rPr>
        <w:t>, Lund University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, </w:t>
      </w:r>
      <w:r w:rsidR="005D75CA">
        <w:rPr>
          <w:rFonts w:eastAsia="Times New Roman" w:cs="Times New Roman"/>
          <w:color w:val="000000"/>
          <w:lang w:val="en-GB" w:eastAsia="sv-SE"/>
        </w:rPr>
        <w:t>10 June</w:t>
      </w:r>
      <w:r w:rsidR="00483C16" w:rsidRPr="00483C16">
        <w:rPr>
          <w:rFonts w:eastAsia="Times New Roman" w:cs="Times New Roman"/>
          <w:color w:val="000000"/>
          <w:lang w:val="en-GB" w:eastAsia="sv-SE"/>
        </w:rPr>
        <w:t xml:space="preserve"> 2020</w:t>
      </w:r>
      <w:r w:rsidR="005D75CA">
        <w:rPr>
          <w:rFonts w:eastAsia="Times New Roman" w:cs="Times New Roman"/>
          <w:color w:val="000000"/>
          <w:lang w:val="en-GB" w:eastAsia="sv-SE"/>
        </w:rPr>
        <w:t>.</w:t>
      </w:r>
    </w:p>
    <w:p w14:paraId="2CDCEF67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93C47D"/>
          <w:lang w:val="en-GB" w:eastAsia="sv-SE"/>
        </w:rPr>
        <w:t> </w:t>
      </w:r>
    </w:p>
    <w:p w14:paraId="32D905C8" w14:textId="77777777" w:rsidR="00483C16" w:rsidRDefault="00483C16" w:rsidP="008F4605">
      <w:pPr>
        <w:rPr>
          <w:rFonts w:eastAsia="Times New Roman" w:cs="Times New Roman"/>
          <w:b/>
          <w:bCs/>
          <w:i/>
          <w:iCs/>
          <w:color w:val="000000"/>
          <w:lang w:val="en-GB" w:eastAsia="sv-SE"/>
        </w:rPr>
      </w:pPr>
    </w:p>
    <w:p w14:paraId="4ABF8872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Bharati Larsson,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Åsa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Colonizing fever, </w:t>
      </w:r>
      <w:proofErr w:type="gramStart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Race</w:t>
      </w:r>
      <w:proofErr w:type="gramEnd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and media cultures in late nineteenth century </w:t>
      </w:r>
    </w:p>
    <w:p w14:paraId="30E25F7F" w14:textId="77777777" w:rsidR="008F4605" w:rsidRPr="003B4F7D" w:rsidRDefault="008F4605" w:rsidP="008F4605">
      <w:pPr>
        <w:rPr>
          <w:rFonts w:eastAsia="Times New Roman" w:cs="Times New Roman"/>
          <w:color w:val="000000" w:themeColor="text1"/>
          <w:lang w:eastAsia="sv-SE"/>
        </w:rPr>
      </w:pPr>
      <w:r w:rsidRPr="00483C16">
        <w:rPr>
          <w:rFonts w:eastAsia="Times New Roman" w:cs="Times New Roman"/>
          <w:i/>
          <w:iCs/>
          <w:color w:val="FF0000"/>
          <w:lang w:val="en-GB" w:eastAsia="sv-SE"/>
        </w:rPr>
        <w:tab/>
      </w:r>
      <w:r w:rsidRPr="003B4F7D">
        <w:rPr>
          <w:rFonts w:eastAsia="Times New Roman" w:cs="Times New Roman"/>
          <w:i/>
          <w:iCs/>
          <w:color w:val="000000" w:themeColor="text1"/>
          <w:lang w:eastAsia="sv-SE"/>
        </w:rPr>
        <w:t>Sweden</w:t>
      </w:r>
      <w:r w:rsidRPr="003B4F7D">
        <w:rPr>
          <w:rFonts w:eastAsia="Times New Roman" w:cs="Times New Roman"/>
          <w:color w:val="000000" w:themeColor="text1"/>
          <w:lang w:eastAsia="sv-SE"/>
        </w:rPr>
        <w:t xml:space="preserve"> (Lund: Mediehistoriskt arkiv, 2016), p. 119–205 (87 p)</w:t>
      </w:r>
    </w:p>
    <w:p w14:paraId="77765C0E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Briggs, Asa; Peter Burke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Espen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Ytreberg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A social history of the media: from Gutenberg to </w:t>
      </w:r>
    </w:p>
    <w:p w14:paraId="12B68BE3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Internet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4th ed. (Cambridge: Polity Press, 2020), p. 114–200 (96 p)</w:t>
      </w:r>
    </w:p>
    <w:p w14:paraId="00212E41" w14:textId="77777777" w:rsidR="008F4605" w:rsidRPr="00483C16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Chapman, Jane,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Comparative media history: An introduction: 1789 to the present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</w:t>
      </w:r>
    </w:p>
    <w:p w14:paraId="13F81C3A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(Cambridge: Polity, 2005), p. 43–204 (162 p)</w:t>
      </w:r>
    </w:p>
    <w:p w14:paraId="305FA1C8" w14:textId="6A05C808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Heyer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&amp; </w:t>
      </w:r>
      <w:r w:rsidR="0089352F" w:rsidRPr="00BB52B0">
        <w:rPr>
          <w:rFonts w:eastAsia="Times New Roman" w:cs="Times New Roman"/>
          <w:color w:val="000000" w:themeColor="text1"/>
          <w:lang w:val="en-GB" w:eastAsia="sv-SE"/>
        </w:rPr>
        <w:t>Urquhart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Communication in history: Stone age symbols to social media </w:t>
      </w:r>
    </w:p>
    <w:p w14:paraId="5FCE4D27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>(London: Routledge, 2018), chapters 13</w:t>
      </w:r>
      <w:r w:rsidR="00C02F4F" w:rsidRPr="00BB52B0">
        <w:rPr>
          <w:rFonts w:eastAsia="Times New Roman" w:cs="Times New Roman"/>
          <w:color w:val="000000" w:themeColor="text1"/>
          <w:lang w:val="en-GB" w:eastAsia="sv-SE"/>
        </w:rPr>
        <w:t>–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18, 20, 23</w:t>
      </w:r>
      <w:r w:rsidR="00C02F4F" w:rsidRPr="00BB52B0">
        <w:rPr>
          <w:rFonts w:eastAsia="Times New Roman" w:cs="Times New Roman"/>
          <w:color w:val="000000" w:themeColor="text1"/>
          <w:lang w:val="en-GB" w:eastAsia="sv-SE"/>
        </w:rPr>
        <w:t>–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24, 26 (74 p) </w:t>
      </w:r>
    </w:p>
    <w:p w14:paraId="0872B8DF" w14:textId="77777777" w:rsidR="008F4605" w:rsidRPr="00483C16" w:rsidRDefault="008F4605" w:rsidP="008F4605">
      <w:pPr>
        <w:ind w:right="460"/>
        <w:rPr>
          <w:rFonts w:eastAsia="Times New Roman" w:cs="Times New Roman"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Ekström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Anders, “Knowing audiences, knowing media: Performing publics at the early </w:t>
      </w:r>
    </w:p>
    <w:p w14:paraId="342B0579" w14:textId="77777777" w:rsidR="008F4605" w:rsidRPr="00BB52B0" w:rsidRDefault="008F4605" w:rsidP="006A3754">
      <w:pPr>
        <w:ind w:left="284" w:right="277"/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twentieth-century fun fair”, in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Ekström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Jülich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Lundgren &amp; </w:t>
      </w: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Wisselgren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eds.,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History of participatory media: Politics and publics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1750-2000 (London: Routledge, 2015) (12 p)</w:t>
      </w:r>
    </w:p>
    <w:p w14:paraId="717DD137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 w:themeColor="text1"/>
          <w:lang w:val="en-GB" w:eastAsia="sv-SE"/>
        </w:rPr>
        <w:t>Jarlbrink</w:t>
      </w:r>
      <w:proofErr w:type="spellEnd"/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, Johan, “Mobile/sedentary”,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Media history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, 21: 3 (2015), p. 280-293 (14 p)</w:t>
      </w:r>
    </w:p>
    <w:p w14:paraId="02D01828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/>
          <w:lang w:val="en-GB" w:eastAsia="sv-SE"/>
        </w:rPr>
      </w:pPr>
      <w:proofErr w:type="spellStart"/>
      <w:r w:rsidRPr="00BB52B0">
        <w:rPr>
          <w:rFonts w:eastAsia="Times New Roman" w:cs="Times New Roman"/>
          <w:color w:val="000000"/>
          <w:lang w:val="en-GB" w:eastAsia="sv-SE"/>
        </w:rPr>
        <w:t>Kovarik</w:t>
      </w:r>
      <w:proofErr w:type="spellEnd"/>
      <w:r w:rsidRPr="00BB52B0">
        <w:rPr>
          <w:rFonts w:eastAsia="Times New Roman" w:cs="Times New Roman"/>
          <w:color w:val="000000"/>
          <w:lang w:val="en-GB" w:eastAsia="sv-SE"/>
        </w:rPr>
        <w:t xml:space="preserve">, Bill,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 xml:space="preserve">Revolutions in communication: Media history from Gutenberg to the digital </w:t>
      </w:r>
    </w:p>
    <w:p w14:paraId="043B5CAC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age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(London: Continuum, 2011), p. 55–88, 112–129, 138–151, 163–179, 191–227 (129 p)</w:t>
      </w:r>
    </w:p>
    <w:p w14:paraId="745EF76B" w14:textId="77777777" w:rsidR="008F4605" w:rsidRPr="00483C16" w:rsidRDefault="008F4605" w:rsidP="008F4605">
      <w:pPr>
        <w:rPr>
          <w:rFonts w:eastAsia="Times New Roman" w:cs="Times New Roman"/>
          <w:i/>
          <w:iCs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Marvin, Carolyn, </w:t>
      </w:r>
      <w:proofErr w:type="gramStart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When</w:t>
      </w:r>
      <w:proofErr w:type="gramEnd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old technologies were new: Thinking about electric communication in </w:t>
      </w:r>
    </w:p>
    <w:p w14:paraId="7A46B8E6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i/>
          <w:iCs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the late nineteenth century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(New York: Oxford University Press, 1988), chapter 1 (52 p)</w:t>
      </w:r>
      <w:r w:rsidRPr="00BB52B0">
        <w:rPr>
          <w:rFonts w:eastAsia="Times New Roman" w:cs="Times New Roman"/>
          <w:color w:val="000000" w:themeColor="text1"/>
          <w:sz w:val="22"/>
          <w:szCs w:val="22"/>
          <w:lang w:val="en-GB" w:eastAsia="sv-SE"/>
        </w:rPr>
        <w:t>.</w:t>
      </w:r>
    </w:p>
    <w:p w14:paraId="063035FC" w14:textId="77777777" w:rsidR="008F4605" w:rsidRPr="00483C16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Thompson, John B., </w:t>
      </w:r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The </w:t>
      </w:r>
      <w:proofErr w:type="gramStart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>media</w:t>
      </w:r>
      <w:proofErr w:type="gramEnd"/>
      <w:r w:rsidRPr="00BB52B0">
        <w:rPr>
          <w:rFonts w:eastAsia="Times New Roman" w:cs="Times New Roman"/>
          <w:i/>
          <w:iCs/>
          <w:color w:val="000000" w:themeColor="text1"/>
          <w:lang w:val="en-GB" w:eastAsia="sv-SE"/>
        </w:rPr>
        <w:t xml:space="preserve"> and modernity: A social theory of the media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(Cambridge: </w:t>
      </w:r>
    </w:p>
    <w:p w14:paraId="0293C3B7" w14:textId="77777777" w:rsidR="008F4605" w:rsidRPr="00BB52B0" w:rsidRDefault="008F4605" w:rsidP="008F4605">
      <w:pPr>
        <w:rPr>
          <w:rFonts w:eastAsia="Times New Roman" w:cs="Times New Roman"/>
          <w:color w:val="000000" w:themeColor="text1"/>
          <w:lang w:val="en-GB" w:eastAsia="sv-SE"/>
        </w:rPr>
      </w:pPr>
      <w:r w:rsidRPr="00483C16">
        <w:rPr>
          <w:rFonts w:eastAsia="Times New Roman" w:cs="Times New Roman"/>
          <w:color w:val="000000" w:themeColor="text1"/>
          <w:lang w:val="en-GB" w:eastAsia="sv-SE"/>
        </w:rPr>
        <w:tab/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Polity, 1995), </w:t>
      </w:r>
      <w:r w:rsidRPr="00483C16">
        <w:rPr>
          <w:rFonts w:eastAsia="Times New Roman" w:cs="Times New Roman"/>
          <w:color w:val="000000" w:themeColor="text1"/>
          <w:lang w:val="en-GB" w:eastAsia="sv-SE"/>
        </w:rPr>
        <w:t>p 119–178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 xml:space="preserve"> (60 p)</w:t>
      </w:r>
    </w:p>
    <w:p w14:paraId="79C7FBAC" w14:textId="77777777" w:rsidR="008F4605" w:rsidRPr="00483C16" w:rsidRDefault="008F4605" w:rsidP="008F4605">
      <w:pPr>
        <w:ind w:right="44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Thompson, Kristin &amp; Bordwell, David, </w:t>
      </w:r>
      <w:r w:rsidRPr="00BB52B0">
        <w:rPr>
          <w:rFonts w:eastAsia="Times New Roman" w:cs="Times New Roman"/>
          <w:i/>
          <w:iCs/>
          <w:color w:val="000000"/>
          <w:lang w:val="en-GB" w:eastAsia="sv-SE"/>
        </w:rPr>
        <w:t>Film history: An introduction</w:t>
      </w:r>
      <w:r w:rsidRPr="00BB52B0">
        <w:rPr>
          <w:rFonts w:eastAsia="Times New Roman" w:cs="Times New Roman"/>
          <w:color w:val="000000"/>
          <w:lang w:val="en-GB" w:eastAsia="sv-SE"/>
        </w:rPr>
        <w:t xml:space="preserve"> (New York: </w:t>
      </w:r>
    </w:p>
    <w:p w14:paraId="080EFE89" w14:textId="77777777" w:rsidR="008F4605" w:rsidRPr="00BB52B0" w:rsidRDefault="008F4605" w:rsidP="008F4605">
      <w:pPr>
        <w:ind w:right="440"/>
        <w:rPr>
          <w:rFonts w:eastAsia="Times New Roman" w:cs="Times New Roman"/>
          <w:color w:val="000000"/>
          <w:lang w:val="en-GB" w:eastAsia="sv-SE"/>
        </w:rPr>
      </w:pPr>
      <w:r w:rsidRPr="00483C16">
        <w:rPr>
          <w:rFonts w:eastAsia="Times New Roman" w:cs="Times New Roman"/>
          <w:color w:val="000000"/>
          <w:lang w:val="en-GB" w:eastAsia="sv-SE"/>
        </w:rPr>
        <w:tab/>
      </w:r>
      <w:r w:rsidRPr="00BB52B0">
        <w:rPr>
          <w:rFonts w:eastAsia="Times New Roman" w:cs="Times New Roman"/>
          <w:color w:val="000000"/>
          <w:lang w:val="en-GB" w:eastAsia="sv-SE"/>
        </w:rPr>
        <w:t>McGraw Hill, 2003), p. 13–32, 37–50, 68–77, 85–118 (78 p)</w:t>
      </w:r>
    </w:p>
    <w:p w14:paraId="42477A5A" w14:textId="77777777" w:rsidR="008F4605" w:rsidRPr="006A3754" w:rsidRDefault="008F4605" w:rsidP="008F4605">
      <w:pPr>
        <w:rPr>
          <w:rFonts w:eastAsia="Times New Roman" w:cs="Times New Roman"/>
          <w:color w:val="000000"/>
          <w:sz w:val="16"/>
          <w:szCs w:val="16"/>
          <w:lang w:val="en-GB" w:eastAsia="sv-SE"/>
        </w:rPr>
      </w:pPr>
    </w:p>
    <w:p w14:paraId="4B2DAB75" w14:textId="77777777" w:rsidR="008F4605" w:rsidRPr="00BB52B0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 xml:space="preserve">In sum: </w:t>
      </w:r>
      <w:r w:rsidRPr="00BB52B0">
        <w:rPr>
          <w:rFonts w:eastAsia="Times New Roman" w:cs="Times New Roman"/>
          <w:color w:val="000000" w:themeColor="text1"/>
          <w:lang w:val="en-GB" w:eastAsia="sv-SE"/>
        </w:rPr>
        <w:t>764 p.</w:t>
      </w:r>
    </w:p>
    <w:p w14:paraId="32177C66" w14:textId="77777777" w:rsidR="008F4605" w:rsidRPr="006A3754" w:rsidRDefault="008F4605" w:rsidP="008F4605">
      <w:pPr>
        <w:rPr>
          <w:rFonts w:eastAsia="Times New Roman" w:cs="Times New Roman"/>
          <w:color w:val="000000"/>
          <w:sz w:val="16"/>
          <w:szCs w:val="16"/>
          <w:lang w:val="en-GB" w:eastAsia="sv-SE"/>
        </w:rPr>
      </w:pPr>
    </w:p>
    <w:p w14:paraId="4A0C272D" w14:textId="77777777" w:rsidR="008F4605" w:rsidRPr="00BB52B0" w:rsidRDefault="008F4605" w:rsidP="008F4605">
      <w:pPr>
        <w:spacing w:before="20"/>
        <w:rPr>
          <w:rFonts w:eastAsia="Times New Roman" w:cs="Times New Roman"/>
          <w:color w:val="000000"/>
          <w:lang w:val="en-GB" w:eastAsia="sv-SE"/>
        </w:rPr>
      </w:pPr>
      <w:r w:rsidRPr="00BB52B0">
        <w:rPr>
          <w:rFonts w:eastAsia="Times New Roman" w:cs="Times New Roman"/>
          <w:color w:val="000000"/>
          <w:lang w:val="en-GB" w:eastAsia="sv-SE"/>
        </w:rPr>
        <w:t>Added to this about 200 pages individually selected by the student.</w:t>
      </w:r>
      <w:r w:rsidRPr="00BB52B0">
        <w:rPr>
          <w:rFonts w:eastAsia="Times New Roman" w:cs="Times New Roman"/>
          <w:color w:val="000000"/>
          <w:sz w:val="28"/>
          <w:szCs w:val="28"/>
          <w:lang w:val="en-GB" w:eastAsia="sv-SE"/>
        </w:rPr>
        <w:t> </w:t>
      </w:r>
    </w:p>
    <w:p w14:paraId="4F47C62F" w14:textId="77777777" w:rsidR="008F4605" w:rsidRPr="006A3754" w:rsidRDefault="008F4605" w:rsidP="008F4605">
      <w:pPr>
        <w:rPr>
          <w:rFonts w:eastAsia="Times New Roman" w:cs="Times New Roman"/>
          <w:color w:val="000000"/>
          <w:lang w:val="en-GB" w:eastAsia="sv-SE"/>
        </w:rPr>
      </w:pPr>
      <w:r w:rsidRPr="006A3754">
        <w:rPr>
          <w:rFonts w:eastAsia="Times New Roman" w:cs="Times New Roman"/>
          <w:color w:val="000000"/>
          <w:lang w:val="en-GB" w:eastAsia="sv-SE"/>
        </w:rPr>
        <w:t> </w:t>
      </w:r>
    </w:p>
    <w:p w14:paraId="0F8AD4F1" w14:textId="77777777" w:rsidR="008F4605" w:rsidRPr="006A3754" w:rsidRDefault="008F4605" w:rsidP="008F4605">
      <w:pPr>
        <w:rPr>
          <w:rFonts w:eastAsia="Times New Roman" w:cs="Times New Roman"/>
          <w:color w:val="000000"/>
          <w:sz w:val="16"/>
          <w:szCs w:val="16"/>
          <w:lang w:val="en-GB" w:eastAsia="sv-SE"/>
        </w:rPr>
      </w:pPr>
      <w:r w:rsidRPr="006A3754">
        <w:rPr>
          <w:rFonts w:eastAsia="Times New Roman" w:cs="Times New Roman"/>
          <w:color w:val="000000"/>
          <w:sz w:val="16"/>
          <w:szCs w:val="16"/>
          <w:lang w:val="en-GB" w:eastAsia="sv-SE"/>
        </w:rPr>
        <w:t> </w:t>
      </w:r>
    </w:p>
    <w:p w14:paraId="5C17C930" w14:textId="77777777" w:rsidR="00483C16" w:rsidRPr="006A3754" w:rsidRDefault="00483C16">
      <w:pPr>
        <w:rPr>
          <w:rFonts w:eastAsia="Times New Roman" w:cs="Times New Roman"/>
          <w:color w:val="000000" w:themeColor="text1"/>
          <w:lang w:val="en-GB" w:eastAsia="sv-SE"/>
        </w:rPr>
      </w:pPr>
    </w:p>
    <w:sectPr w:rsidR="00483C16" w:rsidRPr="006A3754" w:rsidSect="00055F81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1E18" w14:textId="77777777" w:rsidR="007E4B56" w:rsidRDefault="007E4B56">
      <w:r>
        <w:separator/>
      </w:r>
    </w:p>
  </w:endnote>
  <w:endnote w:type="continuationSeparator" w:id="0">
    <w:p w14:paraId="7A388122" w14:textId="77777777" w:rsidR="007E4B56" w:rsidRDefault="007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7162079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994C647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4B875D2C" w14:textId="77777777" w:rsidR="00BB52B0" w:rsidRDefault="007E4B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6406568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266D42B" w14:textId="77777777" w:rsidR="00BB52B0" w:rsidRDefault="00483C16" w:rsidP="00C247E8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091211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6DE66EA1" w14:textId="77777777" w:rsidR="00BB52B0" w:rsidRDefault="007E4B5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C5C3" w14:textId="77777777" w:rsidR="007E4B56" w:rsidRDefault="007E4B56">
      <w:r>
        <w:separator/>
      </w:r>
    </w:p>
  </w:footnote>
  <w:footnote w:type="continuationSeparator" w:id="0">
    <w:p w14:paraId="7CC788CC" w14:textId="77777777" w:rsidR="007E4B56" w:rsidRDefault="007E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05"/>
    <w:rsid w:val="00055F81"/>
    <w:rsid w:val="00091211"/>
    <w:rsid w:val="001834C2"/>
    <w:rsid w:val="001A54D1"/>
    <w:rsid w:val="00342D3B"/>
    <w:rsid w:val="0034379C"/>
    <w:rsid w:val="003454F6"/>
    <w:rsid w:val="00390370"/>
    <w:rsid w:val="003B4F7D"/>
    <w:rsid w:val="00483C16"/>
    <w:rsid w:val="005D75CA"/>
    <w:rsid w:val="005E54C8"/>
    <w:rsid w:val="00651D61"/>
    <w:rsid w:val="006A3754"/>
    <w:rsid w:val="006A756D"/>
    <w:rsid w:val="007E4B56"/>
    <w:rsid w:val="008230AC"/>
    <w:rsid w:val="0089352F"/>
    <w:rsid w:val="008E38D9"/>
    <w:rsid w:val="008F4605"/>
    <w:rsid w:val="00A613DA"/>
    <w:rsid w:val="00A87485"/>
    <w:rsid w:val="00B52014"/>
    <w:rsid w:val="00C02F4F"/>
    <w:rsid w:val="00D02B21"/>
    <w:rsid w:val="00D86314"/>
    <w:rsid w:val="00DB77E6"/>
    <w:rsid w:val="00DE3DD3"/>
    <w:rsid w:val="00DF0017"/>
    <w:rsid w:val="00F60EDD"/>
    <w:rsid w:val="00FB687E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5BC7"/>
  <w15:chartTrackingRefBased/>
  <w15:docId w15:val="{80FDB0C8-C9EF-7F47-A6F0-821D57FA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05"/>
    <w:pPr>
      <w:tabs>
        <w:tab w:val="left" w:pos="284"/>
      </w:tabs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F4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4605"/>
    <w:rPr>
      <w:rFonts w:ascii="Times New Roman" w:hAnsi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8F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Santesson</cp:lastModifiedBy>
  <cp:revision>2</cp:revision>
  <dcterms:created xsi:type="dcterms:W3CDTF">2022-05-09T14:09:00Z</dcterms:created>
  <dcterms:modified xsi:type="dcterms:W3CDTF">2022-05-09T14:09:00Z</dcterms:modified>
</cp:coreProperties>
</file>