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C6B3A" w14:textId="550B72C1" w:rsidR="00091211" w:rsidRPr="00091211" w:rsidRDefault="00091211" w:rsidP="00091211">
      <w:pPr>
        <w:rPr>
          <w:rFonts w:eastAsia="Times New Roman" w:cs="Times New Roman"/>
          <w:color w:val="000000"/>
          <w:lang w:val="en-GB" w:eastAsia="sv-SE"/>
        </w:rPr>
      </w:pPr>
      <w:r w:rsidRPr="00091211">
        <w:rPr>
          <w:rFonts w:eastAsia="Times New Roman" w:cs="Times New Roman"/>
          <w:b/>
          <w:bCs/>
          <w:color w:val="000000"/>
          <w:lang w:val="en-GB" w:eastAsia="sv-SE"/>
        </w:rPr>
        <w:t xml:space="preserve">Course literature for MHIA15 Media History: </w:t>
      </w:r>
      <w:r w:rsidRPr="00091211">
        <w:rPr>
          <w:rFonts w:eastAsia="Times New Roman" w:cs="Times New Roman"/>
          <w:b/>
          <w:bCs/>
          <w:iCs/>
          <w:color w:val="000000" w:themeColor="text1"/>
          <w:lang w:val="en-GB" w:eastAsia="sv-SE"/>
        </w:rPr>
        <w:t>The rise of the modern media society, 1850–1940</w:t>
      </w:r>
      <w:r w:rsidRPr="00091211">
        <w:rPr>
          <w:rFonts w:eastAsia="Times New Roman" w:cs="Times New Roman"/>
          <w:b/>
          <w:bCs/>
          <w:iCs/>
          <w:color w:val="000000"/>
          <w:lang w:val="en-GB" w:eastAsia="sv-SE"/>
        </w:rPr>
        <w:t>, 7</w:t>
      </w:r>
      <w:r w:rsidR="00B52014">
        <w:rPr>
          <w:rFonts w:eastAsia="Times New Roman" w:cs="Times New Roman"/>
          <w:b/>
          <w:bCs/>
          <w:iCs/>
          <w:color w:val="000000"/>
          <w:lang w:val="en-GB" w:eastAsia="sv-SE"/>
        </w:rPr>
        <w:t>.</w:t>
      </w:r>
      <w:r w:rsidRPr="00091211">
        <w:rPr>
          <w:rFonts w:eastAsia="Times New Roman" w:cs="Times New Roman"/>
          <w:b/>
          <w:bCs/>
          <w:iCs/>
          <w:color w:val="000000"/>
          <w:lang w:val="en-GB" w:eastAsia="sv-SE"/>
        </w:rPr>
        <w:t>5</w:t>
      </w:r>
      <w:r w:rsidRPr="00091211">
        <w:rPr>
          <w:rFonts w:eastAsia="Times New Roman" w:cs="Times New Roman"/>
          <w:b/>
          <w:bCs/>
          <w:color w:val="000000"/>
          <w:lang w:val="en-GB" w:eastAsia="sv-SE"/>
        </w:rPr>
        <w:t xml:space="preserve"> </w:t>
      </w:r>
      <w:r w:rsidR="00B52014">
        <w:rPr>
          <w:rFonts w:eastAsia="Times New Roman" w:cs="Times New Roman"/>
          <w:b/>
          <w:bCs/>
          <w:color w:val="000000"/>
          <w:lang w:val="en-GB" w:eastAsia="sv-SE"/>
        </w:rPr>
        <w:t>credits</w:t>
      </w:r>
      <w:r w:rsidRPr="00091211">
        <w:rPr>
          <w:rFonts w:eastAsia="Times New Roman" w:cs="Times New Roman"/>
          <w:b/>
          <w:bCs/>
          <w:color w:val="000000"/>
          <w:lang w:val="en-GB" w:eastAsia="sv-SE"/>
        </w:rPr>
        <w:t>, autumn 202</w:t>
      </w:r>
      <w:r w:rsidR="00EE6EE5">
        <w:rPr>
          <w:rFonts w:eastAsia="Times New Roman" w:cs="Times New Roman"/>
          <w:b/>
          <w:bCs/>
          <w:color w:val="000000"/>
          <w:lang w:val="en-GB" w:eastAsia="sv-SE"/>
        </w:rPr>
        <w:t>4</w:t>
      </w:r>
    </w:p>
    <w:p w14:paraId="67BA5860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b/>
          <w:bCs/>
          <w:color w:val="000000"/>
          <w:lang w:val="en-GB" w:eastAsia="sv-SE"/>
        </w:rPr>
        <w:t> </w:t>
      </w:r>
    </w:p>
    <w:p w14:paraId="72DD3F93" w14:textId="51A70E6A" w:rsidR="008F4605" w:rsidRPr="00BB52B0" w:rsidRDefault="003B4F7D" w:rsidP="008F4605">
      <w:pPr>
        <w:rPr>
          <w:rFonts w:eastAsia="Times New Roman" w:cs="Times New Roman"/>
          <w:color w:val="000000"/>
          <w:lang w:val="en-GB" w:eastAsia="sv-SE"/>
        </w:rPr>
      </w:pPr>
      <w:r>
        <w:rPr>
          <w:rFonts w:eastAsia="Times New Roman" w:cs="Times New Roman"/>
          <w:color w:val="000000"/>
          <w:lang w:val="en-GB" w:eastAsia="sv-SE"/>
        </w:rPr>
        <w:t>Established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 xml:space="preserve"> by the board of the Department of Com</w:t>
      </w:r>
      <w:r w:rsidR="00483C16">
        <w:rPr>
          <w:rFonts w:eastAsia="Times New Roman" w:cs="Times New Roman"/>
          <w:color w:val="000000"/>
          <w:lang w:val="en-GB" w:eastAsia="sv-SE"/>
        </w:rPr>
        <w:t>m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>unication</w:t>
      </w:r>
      <w:r w:rsidR="00483C16">
        <w:rPr>
          <w:rFonts w:eastAsia="Times New Roman" w:cs="Times New Roman"/>
          <w:color w:val="000000"/>
          <w:lang w:val="en-GB" w:eastAsia="sv-SE"/>
        </w:rPr>
        <w:t xml:space="preserve"> and Media</w:t>
      </w:r>
      <w:r>
        <w:rPr>
          <w:rFonts w:eastAsia="Times New Roman" w:cs="Times New Roman"/>
          <w:color w:val="000000"/>
          <w:lang w:val="en-GB" w:eastAsia="sv-SE"/>
        </w:rPr>
        <w:t>, Lund University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 xml:space="preserve">, </w:t>
      </w:r>
      <w:r w:rsidR="005D75CA">
        <w:rPr>
          <w:rFonts w:eastAsia="Times New Roman" w:cs="Times New Roman"/>
          <w:color w:val="000000"/>
          <w:lang w:val="en-GB" w:eastAsia="sv-SE"/>
        </w:rPr>
        <w:t>10 June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 xml:space="preserve"> 2020</w:t>
      </w:r>
      <w:r w:rsidR="005D75CA">
        <w:rPr>
          <w:rFonts w:eastAsia="Times New Roman" w:cs="Times New Roman"/>
          <w:color w:val="000000"/>
          <w:lang w:val="en-GB" w:eastAsia="sv-SE"/>
        </w:rPr>
        <w:t>.</w:t>
      </w:r>
    </w:p>
    <w:p w14:paraId="2CDCEF67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93C47D"/>
          <w:lang w:val="en-GB" w:eastAsia="sv-SE"/>
        </w:rPr>
        <w:t> </w:t>
      </w:r>
    </w:p>
    <w:p w14:paraId="32D905C8" w14:textId="77777777" w:rsidR="00483C16" w:rsidRDefault="00483C16" w:rsidP="008F4605">
      <w:pPr>
        <w:rPr>
          <w:rFonts w:eastAsia="Times New Roman" w:cs="Times New Roman"/>
          <w:b/>
          <w:bCs/>
          <w:i/>
          <w:iCs/>
          <w:color w:val="000000"/>
          <w:lang w:val="en-GB" w:eastAsia="sv-SE"/>
        </w:rPr>
      </w:pPr>
    </w:p>
    <w:p w14:paraId="4ABF8872" w14:textId="77777777" w:rsidR="008F4605" w:rsidRPr="00483C16" w:rsidRDefault="008F4605" w:rsidP="008F4605">
      <w:pPr>
        <w:rPr>
          <w:rFonts w:eastAsia="Times New Roman" w:cs="Times New Roman"/>
          <w:i/>
          <w:iCs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Bharati Larsson, Åsa,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Colonizing fever, </w:t>
      </w:r>
      <w:proofErr w:type="gramStart"/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Race</w:t>
      </w:r>
      <w:proofErr w:type="gramEnd"/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 and media cultures in late nineteenth century </w:t>
      </w:r>
    </w:p>
    <w:p w14:paraId="30E25F7F" w14:textId="77777777" w:rsidR="008F4605" w:rsidRPr="003B4F7D" w:rsidRDefault="008F4605" w:rsidP="008F4605">
      <w:pPr>
        <w:rPr>
          <w:rFonts w:eastAsia="Times New Roman" w:cs="Times New Roman"/>
          <w:color w:val="000000" w:themeColor="text1"/>
          <w:lang w:eastAsia="sv-SE"/>
        </w:rPr>
      </w:pPr>
      <w:r w:rsidRPr="00483C16">
        <w:rPr>
          <w:rFonts w:eastAsia="Times New Roman" w:cs="Times New Roman"/>
          <w:i/>
          <w:iCs/>
          <w:color w:val="FF0000"/>
          <w:lang w:val="en-GB" w:eastAsia="sv-SE"/>
        </w:rPr>
        <w:tab/>
      </w:r>
      <w:r w:rsidRPr="003B4F7D">
        <w:rPr>
          <w:rFonts w:eastAsia="Times New Roman" w:cs="Times New Roman"/>
          <w:i/>
          <w:iCs/>
          <w:color w:val="000000" w:themeColor="text1"/>
          <w:lang w:eastAsia="sv-SE"/>
        </w:rPr>
        <w:t>Sweden</w:t>
      </w:r>
      <w:r w:rsidRPr="003B4F7D">
        <w:rPr>
          <w:rFonts w:eastAsia="Times New Roman" w:cs="Times New Roman"/>
          <w:color w:val="000000" w:themeColor="text1"/>
          <w:lang w:eastAsia="sv-SE"/>
        </w:rPr>
        <w:t xml:space="preserve"> (Lund: Mediehistoriskt arkiv, 2016), p. 119–205 (87 p)</w:t>
      </w:r>
    </w:p>
    <w:p w14:paraId="77765C0E" w14:textId="77777777" w:rsidR="008F4605" w:rsidRPr="00483C16" w:rsidRDefault="008F4605" w:rsidP="008F4605">
      <w:pPr>
        <w:rPr>
          <w:rFonts w:eastAsia="Times New Roman" w:cs="Times New Roman"/>
          <w:i/>
          <w:iCs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Briggs, Asa; Peter Burke &amp; Espen Ytreberg,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A social history of the media: from Gutenberg to </w:t>
      </w:r>
    </w:p>
    <w:p w14:paraId="12B68BE3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483C16">
        <w:rPr>
          <w:rFonts w:eastAsia="Times New Roman" w:cs="Times New Roman"/>
          <w:i/>
          <w:iCs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the Internet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, 4th ed. (Cambridge: Polity Press, 2020), p. 114–200 (96 p)</w:t>
      </w:r>
    </w:p>
    <w:p w14:paraId="00212E41" w14:textId="77777777" w:rsidR="008F4605" w:rsidRPr="00483C16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Chapman, Jane,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>Comparative media history: An introduction: 1789 to the present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 </w:t>
      </w:r>
    </w:p>
    <w:p w14:paraId="13F81C3A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color w:val="000000"/>
          <w:lang w:val="en-GB" w:eastAsia="sv-SE"/>
        </w:rPr>
        <w:tab/>
      </w:r>
      <w:r w:rsidRPr="00BB52B0">
        <w:rPr>
          <w:rFonts w:eastAsia="Times New Roman" w:cs="Times New Roman"/>
          <w:color w:val="000000"/>
          <w:lang w:val="en-GB" w:eastAsia="sv-SE"/>
        </w:rPr>
        <w:t>(Cambridge: Polity, 2005), p. 43–204 (162 p)</w:t>
      </w:r>
    </w:p>
    <w:p w14:paraId="305FA1C8" w14:textId="6A05C808" w:rsidR="008F4605" w:rsidRPr="00483C16" w:rsidRDefault="008F4605" w:rsidP="008F4605">
      <w:pPr>
        <w:rPr>
          <w:rFonts w:eastAsia="Times New Roman" w:cs="Times New Roman"/>
          <w:i/>
          <w:iCs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Heyer &amp; </w:t>
      </w:r>
      <w:r w:rsidR="0089352F" w:rsidRPr="00BB52B0">
        <w:rPr>
          <w:rFonts w:eastAsia="Times New Roman" w:cs="Times New Roman"/>
          <w:color w:val="000000" w:themeColor="text1"/>
          <w:lang w:val="en-GB" w:eastAsia="sv-SE"/>
        </w:rPr>
        <w:t>Urquhart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eds.,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Communication in history: Stone age symbols to social media </w:t>
      </w:r>
    </w:p>
    <w:p w14:paraId="5FCE4D27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483C16">
        <w:rPr>
          <w:rFonts w:eastAsia="Times New Roman" w:cs="Times New Roman"/>
          <w:i/>
          <w:iCs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color w:val="000000" w:themeColor="text1"/>
          <w:lang w:val="en-GB" w:eastAsia="sv-SE"/>
        </w:rPr>
        <w:t>(London: Routledge, 2018), chapters 13</w:t>
      </w:r>
      <w:r w:rsidR="00C02F4F" w:rsidRPr="00BB52B0">
        <w:rPr>
          <w:rFonts w:eastAsia="Times New Roman" w:cs="Times New Roman"/>
          <w:color w:val="000000" w:themeColor="text1"/>
          <w:lang w:val="en-GB" w:eastAsia="sv-SE"/>
        </w:rPr>
        <w:t>–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18, 20, 23</w:t>
      </w:r>
      <w:r w:rsidR="00C02F4F" w:rsidRPr="00BB52B0">
        <w:rPr>
          <w:rFonts w:eastAsia="Times New Roman" w:cs="Times New Roman"/>
          <w:color w:val="000000" w:themeColor="text1"/>
          <w:lang w:val="en-GB" w:eastAsia="sv-SE"/>
        </w:rPr>
        <w:t>–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24, 26 (74 p) </w:t>
      </w:r>
    </w:p>
    <w:p w14:paraId="0872B8DF" w14:textId="77777777" w:rsidR="008F4605" w:rsidRPr="00483C16" w:rsidRDefault="008F4605" w:rsidP="008F4605">
      <w:pPr>
        <w:ind w:right="460"/>
        <w:rPr>
          <w:rFonts w:eastAsia="Times New Roman" w:cs="Times New Roman"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Ekström, Anders, “Knowing audiences, knowing media: Performing publics at the early </w:t>
      </w:r>
    </w:p>
    <w:p w14:paraId="342B0579" w14:textId="77777777" w:rsidR="008F4605" w:rsidRPr="00BB52B0" w:rsidRDefault="008F4605" w:rsidP="006A3754">
      <w:pPr>
        <w:ind w:left="284" w:right="277"/>
        <w:rPr>
          <w:rFonts w:eastAsia="Times New Roman" w:cs="Times New Roman"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twentieth-century fun fair”, in Ekström, Jülich, Lundgren &amp; Wisselgren, eds.,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History of participatory media: Politics and publics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, 1750-2000 (London: Routledge, 2015) (12 p)</w:t>
      </w:r>
    </w:p>
    <w:p w14:paraId="717DD137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Jarlbrink, Johan, “Mobile/sedentary”,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Media history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, 21: 3 (2015), p. 280-293 (14 p)</w:t>
      </w:r>
    </w:p>
    <w:p w14:paraId="02D01828" w14:textId="77777777" w:rsidR="008F4605" w:rsidRPr="00483C16" w:rsidRDefault="008F4605" w:rsidP="008F4605">
      <w:pPr>
        <w:rPr>
          <w:rFonts w:eastAsia="Times New Roman" w:cs="Times New Roman"/>
          <w:i/>
          <w:iCs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Kovarik, Bill,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 xml:space="preserve">Revolutions in communication: Media history from Gutenberg to the digital </w:t>
      </w:r>
    </w:p>
    <w:p w14:paraId="043B5CAC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i/>
          <w:iCs/>
          <w:color w:val="000000"/>
          <w:lang w:val="en-GB" w:eastAsia="sv-SE"/>
        </w:rPr>
        <w:tab/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>age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 (London: Continuum, 2011), p. 55–88, 112–129, 138–151, 163–179, 191–227 (129 p)</w:t>
      </w:r>
    </w:p>
    <w:p w14:paraId="745EF76B" w14:textId="77777777" w:rsidR="008F4605" w:rsidRPr="00483C16" w:rsidRDefault="008F4605" w:rsidP="008F4605">
      <w:pPr>
        <w:rPr>
          <w:rFonts w:eastAsia="Times New Roman" w:cs="Times New Roman"/>
          <w:i/>
          <w:iCs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Marvin, Carolyn, </w:t>
      </w:r>
      <w:proofErr w:type="gramStart"/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When</w:t>
      </w:r>
      <w:proofErr w:type="gramEnd"/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 old technologies were new: Thinking about electric communication in </w:t>
      </w:r>
    </w:p>
    <w:p w14:paraId="7A46B8E6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483C16">
        <w:rPr>
          <w:rFonts w:eastAsia="Times New Roman" w:cs="Times New Roman"/>
          <w:i/>
          <w:iCs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the late nineteenth century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(New York: Oxford University Press, 1988), chapter 1 (52 p)</w:t>
      </w:r>
      <w:r w:rsidRPr="00BB52B0">
        <w:rPr>
          <w:rFonts w:eastAsia="Times New Roman" w:cs="Times New Roman"/>
          <w:color w:val="000000" w:themeColor="text1"/>
          <w:sz w:val="22"/>
          <w:szCs w:val="22"/>
          <w:lang w:val="en-GB" w:eastAsia="sv-SE"/>
        </w:rPr>
        <w:t>.</w:t>
      </w:r>
    </w:p>
    <w:p w14:paraId="063035FC" w14:textId="77777777" w:rsidR="008F4605" w:rsidRPr="00483C16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Thompson, John B.,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The </w:t>
      </w:r>
      <w:proofErr w:type="gramStart"/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media</w:t>
      </w:r>
      <w:proofErr w:type="gramEnd"/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 and modernity: A social theory of the media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(Cambridge: </w:t>
      </w:r>
    </w:p>
    <w:p w14:paraId="0293C3B7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483C16">
        <w:rPr>
          <w:rFonts w:eastAsia="Times New Roman" w:cs="Times New Roman"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Polity, 1995), </w:t>
      </w:r>
      <w:r w:rsidRPr="00483C16">
        <w:rPr>
          <w:rFonts w:eastAsia="Times New Roman" w:cs="Times New Roman"/>
          <w:color w:val="000000" w:themeColor="text1"/>
          <w:lang w:val="en-GB" w:eastAsia="sv-SE"/>
        </w:rPr>
        <w:t>p 119–178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(60 p)</w:t>
      </w:r>
    </w:p>
    <w:p w14:paraId="79C7FBAC" w14:textId="77777777" w:rsidR="008F4605" w:rsidRPr="00483C16" w:rsidRDefault="008F4605" w:rsidP="008F4605">
      <w:pPr>
        <w:ind w:right="440"/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Thompson, Kristin &amp; Bordwell, David,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>Film history: An introduction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 (New York: </w:t>
      </w:r>
    </w:p>
    <w:p w14:paraId="080EFE89" w14:textId="77777777" w:rsidR="008F4605" w:rsidRPr="00BB52B0" w:rsidRDefault="008F4605" w:rsidP="008F4605">
      <w:pPr>
        <w:ind w:right="440"/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color w:val="000000"/>
          <w:lang w:val="en-GB" w:eastAsia="sv-SE"/>
        </w:rPr>
        <w:tab/>
      </w:r>
      <w:r w:rsidRPr="00BB52B0">
        <w:rPr>
          <w:rFonts w:eastAsia="Times New Roman" w:cs="Times New Roman"/>
          <w:color w:val="000000"/>
          <w:lang w:val="en-GB" w:eastAsia="sv-SE"/>
        </w:rPr>
        <w:t>McGraw Hill, 2003), p. 13–32, 37–50, 68–77, 85–118 (78 p)</w:t>
      </w:r>
    </w:p>
    <w:p w14:paraId="42477A5A" w14:textId="77777777" w:rsidR="008F4605" w:rsidRPr="006A3754" w:rsidRDefault="008F4605" w:rsidP="008F4605">
      <w:pPr>
        <w:rPr>
          <w:rFonts w:eastAsia="Times New Roman" w:cs="Times New Roman"/>
          <w:color w:val="000000"/>
          <w:sz w:val="16"/>
          <w:szCs w:val="16"/>
          <w:lang w:val="en-GB" w:eastAsia="sv-SE"/>
        </w:rPr>
      </w:pPr>
    </w:p>
    <w:p w14:paraId="4B2DAB75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In sum: 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764 p.</w:t>
      </w:r>
    </w:p>
    <w:p w14:paraId="32177C66" w14:textId="77777777" w:rsidR="008F4605" w:rsidRPr="006A3754" w:rsidRDefault="008F4605" w:rsidP="008F4605">
      <w:pPr>
        <w:rPr>
          <w:rFonts w:eastAsia="Times New Roman" w:cs="Times New Roman"/>
          <w:color w:val="000000"/>
          <w:sz w:val="16"/>
          <w:szCs w:val="16"/>
          <w:lang w:val="en-GB" w:eastAsia="sv-SE"/>
        </w:rPr>
      </w:pPr>
    </w:p>
    <w:p w14:paraId="4A0C272D" w14:textId="77777777" w:rsidR="008F4605" w:rsidRPr="00BB52B0" w:rsidRDefault="008F4605" w:rsidP="008F4605">
      <w:pPr>
        <w:spacing w:before="20"/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>Added to this about 200 pages individually selected by the student.</w:t>
      </w:r>
      <w:r w:rsidRPr="00BB52B0">
        <w:rPr>
          <w:rFonts w:eastAsia="Times New Roman" w:cs="Times New Roman"/>
          <w:color w:val="000000"/>
          <w:sz w:val="28"/>
          <w:szCs w:val="28"/>
          <w:lang w:val="en-GB" w:eastAsia="sv-SE"/>
        </w:rPr>
        <w:t> </w:t>
      </w:r>
    </w:p>
    <w:p w14:paraId="4F47C62F" w14:textId="77777777" w:rsidR="008F4605" w:rsidRPr="006A3754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6A3754">
        <w:rPr>
          <w:rFonts w:eastAsia="Times New Roman" w:cs="Times New Roman"/>
          <w:color w:val="000000"/>
          <w:lang w:val="en-GB" w:eastAsia="sv-SE"/>
        </w:rPr>
        <w:t> </w:t>
      </w:r>
    </w:p>
    <w:p w14:paraId="0F8AD4F1" w14:textId="77777777" w:rsidR="008F4605" w:rsidRPr="006A3754" w:rsidRDefault="008F4605" w:rsidP="008F4605">
      <w:pPr>
        <w:rPr>
          <w:rFonts w:eastAsia="Times New Roman" w:cs="Times New Roman"/>
          <w:color w:val="000000"/>
          <w:sz w:val="16"/>
          <w:szCs w:val="16"/>
          <w:lang w:val="en-GB" w:eastAsia="sv-SE"/>
        </w:rPr>
      </w:pPr>
      <w:r w:rsidRPr="006A3754">
        <w:rPr>
          <w:rFonts w:eastAsia="Times New Roman" w:cs="Times New Roman"/>
          <w:color w:val="000000"/>
          <w:sz w:val="16"/>
          <w:szCs w:val="16"/>
          <w:lang w:val="en-GB" w:eastAsia="sv-SE"/>
        </w:rPr>
        <w:t> </w:t>
      </w:r>
    </w:p>
    <w:p w14:paraId="5C17C930" w14:textId="77777777" w:rsidR="00483C16" w:rsidRPr="006A3754" w:rsidRDefault="00483C16">
      <w:pPr>
        <w:rPr>
          <w:rFonts w:eastAsia="Times New Roman" w:cs="Times New Roman"/>
          <w:color w:val="000000" w:themeColor="text1"/>
          <w:lang w:val="en-GB" w:eastAsia="sv-SE"/>
        </w:rPr>
      </w:pPr>
    </w:p>
    <w:sectPr w:rsidR="00483C16" w:rsidRPr="006A3754" w:rsidSect="00055F81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B5AB1" w14:textId="77777777" w:rsidR="00EF19DF" w:rsidRDefault="00EF19DF">
      <w:r>
        <w:separator/>
      </w:r>
    </w:p>
  </w:endnote>
  <w:endnote w:type="continuationSeparator" w:id="0">
    <w:p w14:paraId="39AA9E63" w14:textId="77777777" w:rsidR="00EF19DF" w:rsidRDefault="00EF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371620798"/>
      <w:docPartObj>
        <w:docPartGallery w:val="Page Numbers (Bottom of Page)"/>
        <w:docPartUnique/>
      </w:docPartObj>
    </w:sdtPr>
    <w:sdtContent>
      <w:p w14:paraId="2994C647" w14:textId="77777777" w:rsidR="00000000" w:rsidRDefault="00483C16" w:rsidP="00C247E8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B875D2C" w14:textId="77777777" w:rsidR="00000000" w:rsidRDefault="000000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1064065686"/>
      <w:docPartObj>
        <w:docPartGallery w:val="Page Numbers (Bottom of Page)"/>
        <w:docPartUnique/>
      </w:docPartObj>
    </w:sdtPr>
    <w:sdtContent>
      <w:p w14:paraId="7266D42B" w14:textId="77777777" w:rsidR="00000000" w:rsidRDefault="00483C16" w:rsidP="00C247E8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091211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6DE66EA1" w14:textId="77777777" w:rsidR="00000000" w:rsidRDefault="000000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D29FC" w14:textId="77777777" w:rsidR="00EF19DF" w:rsidRDefault="00EF19DF">
      <w:r>
        <w:separator/>
      </w:r>
    </w:p>
  </w:footnote>
  <w:footnote w:type="continuationSeparator" w:id="0">
    <w:p w14:paraId="6204FA86" w14:textId="77777777" w:rsidR="00EF19DF" w:rsidRDefault="00EF1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05"/>
    <w:rsid w:val="00055F81"/>
    <w:rsid w:val="00091211"/>
    <w:rsid w:val="001834C2"/>
    <w:rsid w:val="001A54D1"/>
    <w:rsid w:val="002020CA"/>
    <w:rsid w:val="00342D3B"/>
    <w:rsid w:val="0034379C"/>
    <w:rsid w:val="003454F6"/>
    <w:rsid w:val="00390370"/>
    <w:rsid w:val="003B4F7D"/>
    <w:rsid w:val="00483C16"/>
    <w:rsid w:val="005D75CA"/>
    <w:rsid w:val="005E54C8"/>
    <w:rsid w:val="00651D61"/>
    <w:rsid w:val="006A3754"/>
    <w:rsid w:val="006A756D"/>
    <w:rsid w:val="007E4B56"/>
    <w:rsid w:val="008230AC"/>
    <w:rsid w:val="0089352F"/>
    <w:rsid w:val="008E38D9"/>
    <w:rsid w:val="008F4605"/>
    <w:rsid w:val="009400A9"/>
    <w:rsid w:val="009D195F"/>
    <w:rsid w:val="00A613DA"/>
    <w:rsid w:val="00A87485"/>
    <w:rsid w:val="00B52014"/>
    <w:rsid w:val="00C02F4F"/>
    <w:rsid w:val="00D02B21"/>
    <w:rsid w:val="00D86314"/>
    <w:rsid w:val="00DB77E6"/>
    <w:rsid w:val="00DE3DD3"/>
    <w:rsid w:val="00DF0017"/>
    <w:rsid w:val="00EE6EE5"/>
    <w:rsid w:val="00EF19DF"/>
    <w:rsid w:val="00F60EDD"/>
    <w:rsid w:val="00FB687E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5BC7"/>
  <w15:chartTrackingRefBased/>
  <w15:docId w15:val="{80FDB0C8-C9EF-7F47-A6F0-821D57FA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05"/>
    <w:pPr>
      <w:tabs>
        <w:tab w:val="left" w:pos="284"/>
      </w:tabs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8F46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4605"/>
    <w:rPr>
      <w:rFonts w:ascii="Times New Roman" w:hAnsi="Times New Roman"/>
    </w:rPr>
  </w:style>
  <w:style w:type="character" w:styleId="Sidnummer">
    <w:name w:val="page number"/>
    <w:basedOn w:val="Standardstycketeckensnitt"/>
    <w:uiPriority w:val="99"/>
    <w:semiHidden/>
    <w:unhideWhenUsed/>
    <w:rsid w:val="008F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 Santesson</cp:lastModifiedBy>
  <cp:revision>3</cp:revision>
  <dcterms:created xsi:type="dcterms:W3CDTF">2023-06-09T07:13:00Z</dcterms:created>
  <dcterms:modified xsi:type="dcterms:W3CDTF">2024-05-21T07:55:00Z</dcterms:modified>
</cp:coreProperties>
</file>