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7E99922D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EA0892">
        <w:rPr>
          <w:lang w:val="sv-SE"/>
        </w:rPr>
        <w:t>etnologi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20A11C34" w:rsidR="00705814" w:rsidRPr="006A0515" w:rsidRDefault="00CE4B94" w:rsidP="00457422">
      <w:pPr>
        <w:pStyle w:val="Rubrik1"/>
        <w:rPr>
          <w:lang w:val="sv-SE"/>
        </w:rPr>
      </w:pPr>
      <w:r>
        <w:rPr>
          <w:lang w:val="sv-SE"/>
        </w:rPr>
        <w:t xml:space="preserve">Kurslitteratur för </w:t>
      </w:r>
      <w:r w:rsidR="00492052" w:rsidRPr="00EA0892">
        <w:rPr>
          <w:lang w:val="sv-SE"/>
        </w:rPr>
        <w:t>TKAN21</w:t>
      </w:r>
      <w:r w:rsidR="00EA0892" w:rsidRPr="00EA0892">
        <w:rPr>
          <w:rFonts w:ascii="Roboto" w:hAnsi="Roboto"/>
          <w:szCs w:val="36"/>
          <w:shd w:val="clear" w:color="auto" w:fill="FFFFFF"/>
          <w:lang w:val="sv-SE"/>
        </w:rPr>
        <w:t xml:space="preserve"> Tillämpad kulturanalys: Kulturanalytiska strategier</w:t>
      </w:r>
      <w:r w:rsidRPr="00EA0892">
        <w:rPr>
          <w:lang w:val="sv-SE"/>
        </w:rPr>
        <w:t xml:space="preserve">, </w:t>
      </w:r>
      <w:r w:rsidR="00EA0892" w:rsidRPr="00EA0892">
        <w:rPr>
          <w:lang w:val="sv-SE"/>
        </w:rPr>
        <w:t>15</w:t>
      </w:r>
      <w:r w:rsidRPr="00EA0892">
        <w:rPr>
          <w:lang w:val="sv-SE"/>
        </w:rPr>
        <w:t xml:space="preserve"> </w:t>
      </w:r>
      <w:proofErr w:type="spellStart"/>
      <w:r w:rsidRPr="00EA0892">
        <w:rPr>
          <w:lang w:val="sv-SE"/>
        </w:rPr>
        <w:t>hp</w:t>
      </w:r>
      <w:proofErr w:type="spellEnd"/>
      <w:r w:rsidRPr="00EA0892">
        <w:rPr>
          <w:lang w:val="sv-SE"/>
        </w:rPr>
        <w:t>, VT</w:t>
      </w:r>
      <w:r w:rsidR="00A76080" w:rsidRPr="00EA0892">
        <w:rPr>
          <w:lang w:val="sv-SE"/>
        </w:rPr>
        <w:t xml:space="preserve"> 20</w:t>
      </w:r>
      <w:r w:rsidR="008319C8" w:rsidRPr="00EA0892">
        <w:rPr>
          <w:lang w:val="sv-SE"/>
        </w:rPr>
        <w:t>26</w:t>
      </w:r>
    </w:p>
    <w:p w14:paraId="1258690B" w14:textId="3BCFA2B6" w:rsidR="00CE4B94" w:rsidRDefault="00CF6316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Reviderad av kursplanegruppen</w:t>
      </w:r>
      <w:r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och f</w:t>
      </w:r>
      <w:r w:rsidR="00CE4B94" w:rsidRPr="00CE4B9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astställd av institutionsstyrelsen eller motsvarande</w:t>
      </w:r>
      <w:r w:rsidR="00CE4B94"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, 20</w:t>
      </w:r>
      <w:r w:rsidR="00EA0892"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25</w:t>
      </w:r>
      <w:r w:rsidR="00CE4B94"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12</w:t>
      </w:r>
      <w:r w:rsidR="00CE4B94"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05</w:t>
      </w:r>
      <w:r w:rsidR="00CE4B94" w:rsidRPr="00CF6316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</w:p>
    <w:p w14:paraId="119356E3" w14:textId="5C790FB7" w:rsidR="00CA3BA7" w:rsidRDefault="00CA3BA7" w:rsidP="00CA3BA7">
      <w:pPr>
        <w:pStyle w:val="Brdtext"/>
        <w:rPr>
          <w:lang w:val="sv-SE"/>
        </w:rPr>
      </w:pPr>
    </w:p>
    <w:p w14:paraId="318E11EB" w14:textId="498162DE" w:rsidR="00CA3BA7" w:rsidRDefault="00CA3BA7" w:rsidP="00CA3BA7">
      <w:pPr>
        <w:pStyle w:val="Brdtext"/>
        <w:rPr>
          <w:lang w:val="sv-SE"/>
        </w:rPr>
      </w:pPr>
      <w:r w:rsidRPr="00CA3BA7">
        <w:rPr>
          <w:lang w:val="sv-SE"/>
        </w:rPr>
        <w:t xml:space="preserve">Litteraturen söks </w:t>
      </w:r>
      <w:r w:rsidR="005864DA" w:rsidRPr="005864DA">
        <w:rPr>
          <w:color w:val="000000"/>
          <w:sz w:val="24"/>
          <w:szCs w:val="24"/>
          <w:lang w:val="sv-SE"/>
        </w:rPr>
        <w:t>FINN, bibliotekens söktjänst vid Lund universitet</w:t>
      </w:r>
      <w:r w:rsidR="005864DA">
        <w:rPr>
          <w:rFonts w:ascii="Aptos" w:hAnsi="Aptos"/>
          <w:color w:val="000000"/>
          <w:lang w:val="sv-SE"/>
        </w:rPr>
        <w:t xml:space="preserve"> </w:t>
      </w:r>
      <w:r w:rsidRPr="00CA3BA7">
        <w:rPr>
          <w:lang w:val="sv-SE"/>
        </w:rPr>
        <w:t>om inget annat anges.</w:t>
      </w:r>
    </w:p>
    <w:p w14:paraId="57156167" w14:textId="77777777" w:rsidR="0045577B" w:rsidRDefault="0045577B" w:rsidP="0045577B">
      <w:pPr>
        <w:pStyle w:val="Brdtext"/>
        <w:rPr>
          <w:lang w:val="sv-SE"/>
        </w:rPr>
      </w:pPr>
    </w:p>
    <w:p w14:paraId="248DF89E" w14:textId="77777777" w:rsidR="00B93A71" w:rsidRDefault="00B93A71" w:rsidP="00EA0892">
      <w:pPr>
        <w:pStyle w:val="Brdtext"/>
        <w:ind w:left="-851" w:right="-575"/>
        <w:rPr>
          <w:rStyle w:val="Stark"/>
          <w:color w:val="000000"/>
        </w:rPr>
      </w:pPr>
      <w:r>
        <w:rPr>
          <w:rStyle w:val="Stark"/>
          <w:color w:val="000000"/>
        </w:rPr>
        <w:t>Obligatory</w:t>
      </w:r>
    </w:p>
    <w:p w14:paraId="3E091AB5" w14:textId="612C5D99" w:rsidR="00B93A71" w:rsidRPr="00B93A71" w:rsidRDefault="00B93A71" w:rsidP="00B93A71">
      <w:pPr>
        <w:pStyle w:val="Normalwebb"/>
        <w:rPr>
          <w:color w:val="000000"/>
          <w:lang w:val="en-GB"/>
        </w:rPr>
      </w:pPr>
      <w:proofErr w:type="spellStart"/>
      <w:r w:rsidRPr="00B93A71">
        <w:rPr>
          <w:color w:val="000000"/>
          <w:lang w:val="en-GB"/>
        </w:rPr>
        <w:t>Alshallaqi</w:t>
      </w:r>
      <w:proofErr w:type="spellEnd"/>
      <w:r w:rsidRPr="00B93A71">
        <w:rPr>
          <w:color w:val="000000"/>
          <w:lang w:val="en-GB"/>
        </w:rPr>
        <w:t>, M. (2022) ‘Cultural practices and organizational ethnography: implications for fieldwork and research ethics’,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Journal of Organizational Ethnography</w:t>
      </w:r>
      <w:r w:rsidRPr="00B93A71">
        <w:rPr>
          <w:color w:val="000000"/>
          <w:lang w:val="en-GB"/>
        </w:rPr>
        <w:t>, 11(3), pp. 259–274</w:t>
      </w:r>
      <w:r w:rsidR="00F7657A">
        <w:rPr>
          <w:color w:val="000000"/>
          <w:lang w:val="en-GB"/>
        </w:rPr>
        <w:t xml:space="preserve"> (25 pages)</w:t>
      </w:r>
    </w:p>
    <w:p w14:paraId="7E525FE7" w14:textId="52100534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Atkinson, P. (1990)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The ethnographic imagination: Textual constructions of reality</w:t>
      </w:r>
      <w:r w:rsidRPr="00B93A71">
        <w:rPr>
          <w:color w:val="000000"/>
          <w:lang w:val="en-GB"/>
        </w:rPr>
        <w:t>. London: Routledge</w:t>
      </w:r>
      <w:r w:rsidR="00F7657A">
        <w:rPr>
          <w:color w:val="000000"/>
          <w:lang w:val="en-GB"/>
        </w:rPr>
        <w:t>, pp.1-56 (56 pages)</w:t>
      </w:r>
    </w:p>
    <w:p w14:paraId="39360C11" w14:textId="18EDFA69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Ballestero, A. and Winthereik, B.R. (2021) ‘Introduction: Analysis as experimental practice’, in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Experimenting with Ethnography: A Companion to Analysis</w:t>
      </w:r>
      <w:r w:rsidRPr="00B93A71">
        <w:rPr>
          <w:color w:val="000000"/>
          <w:lang w:val="en-GB"/>
        </w:rPr>
        <w:t>. Durham, NC: Duke University Press, pp. 1–12</w:t>
      </w:r>
      <w:r w:rsidR="00F7657A">
        <w:rPr>
          <w:color w:val="000000"/>
          <w:lang w:val="en-GB"/>
        </w:rPr>
        <w:t xml:space="preserve"> (12 pages)</w:t>
      </w:r>
    </w:p>
    <w:p w14:paraId="6979B846" w14:textId="475491F2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 xml:space="preserve">Bell, J., Balke Staver, A. and </w:t>
      </w:r>
      <w:proofErr w:type="spellStart"/>
      <w:r w:rsidRPr="00B93A71">
        <w:rPr>
          <w:color w:val="000000"/>
          <w:lang w:val="en-GB"/>
        </w:rPr>
        <w:t>Tolgensbakk</w:t>
      </w:r>
      <w:proofErr w:type="spellEnd"/>
      <w:r w:rsidRPr="00B93A71">
        <w:rPr>
          <w:color w:val="000000"/>
          <w:lang w:val="en-GB"/>
        </w:rPr>
        <w:t>, I. (2023) ‘State crisis response versus transnational family living: An online ethnography among transnational families during the pandemic’,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Migration Studies</w:t>
      </w:r>
      <w:r w:rsidRPr="00B93A71">
        <w:rPr>
          <w:color w:val="000000"/>
          <w:lang w:val="en-GB"/>
        </w:rPr>
        <w:t>, 11(3), pp. 452–467</w:t>
      </w:r>
      <w:r w:rsidR="00F7657A">
        <w:rPr>
          <w:color w:val="000000"/>
          <w:lang w:val="en-GB"/>
        </w:rPr>
        <w:t xml:space="preserve"> (15 pages)</w:t>
      </w:r>
      <w:r w:rsidRPr="00B93A71">
        <w:rPr>
          <w:color w:val="000000"/>
          <w:lang w:val="en-GB"/>
        </w:rPr>
        <w:t>.</w:t>
      </w:r>
    </w:p>
    <w:p w14:paraId="7D9F35EF" w14:textId="1D37DF70" w:rsidR="00B93A71" w:rsidRPr="00B93A71" w:rsidRDefault="00B93A71" w:rsidP="00B93A71">
      <w:pPr>
        <w:pStyle w:val="Normalwebb"/>
        <w:rPr>
          <w:color w:val="000000"/>
          <w:lang w:val="en-GB"/>
        </w:rPr>
      </w:pPr>
      <w:r>
        <w:rPr>
          <w:color w:val="000000"/>
        </w:rPr>
        <w:t xml:space="preserve">Berner-Rodoreda, A. et al. </w:t>
      </w:r>
      <w:r w:rsidRPr="00B93A71">
        <w:rPr>
          <w:color w:val="000000"/>
          <w:lang w:val="en-GB"/>
        </w:rPr>
        <w:t>(2020) ‘From Doxastic to Epistemic: A Typology and Critique of Qualitative Interview Styles’,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Qualitative Inquiry</w:t>
      </w:r>
      <w:r w:rsidRPr="00B93A71">
        <w:rPr>
          <w:color w:val="000000"/>
          <w:lang w:val="en-GB"/>
        </w:rPr>
        <w:t>, 26(3–4), pp. 291–305</w:t>
      </w:r>
      <w:r w:rsidR="00F7657A">
        <w:rPr>
          <w:color w:val="000000"/>
          <w:lang w:val="en-GB"/>
        </w:rPr>
        <w:t xml:space="preserve"> (14 pages)</w:t>
      </w:r>
      <w:r w:rsidRPr="00B93A71">
        <w:rPr>
          <w:color w:val="000000"/>
          <w:lang w:val="en-GB"/>
        </w:rPr>
        <w:t>.</w:t>
      </w:r>
    </w:p>
    <w:p w14:paraId="5FE5103A" w14:textId="5E41A77E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lastRenderedPageBreak/>
        <w:t>Bringa, T. and Bendixsen, S. (2016) ‘Introduction’, in</w:t>
      </w:r>
      <w:r w:rsidRPr="00B93A71">
        <w:rPr>
          <w:rStyle w:val="apple-converted-space"/>
          <w:color w:val="000000"/>
          <w:lang w:val="en-GB"/>
        </w:rPr>
        <w:t> </w:t>
      </w:r>
      <w:r w:rsidR="00B25140" w:rsidRPr="00B93A71">
        <w:rPr>
          <w:color w:val="000000"/>
          <w:lang w:val="en-GB"/>
        </w:rPr>
        <w:t>Bringa, T. and Bendixsen, S.</w:t>
      </w:r>
      <w:r w:rsidR="00B25140">
        <w:rPr>
          <w:color w:val="000000"/>
          <w:lang w:val="en-GB"/>
        </w:rPr>
        <w:t xml:space="preserve">, eds. </w:t>
      </w:r>
      <w:r w:rsidRPr="00B93A71">
        <w:rPr>
          <w:rStyle w:val="Betoning"/>
          <w:color w:val="000000"/>
          <w:lang w:val="en-GB"/>
        </w:rPr>
        <w:t>Engaged Anthropology. Views from Scandinavia</w:t>
      </w:r>
      <w:r w:rsidRPr="00B93A71">
        <w:rPr>
          <w:color w:val="000000"/>
          <w:lang w:val="en-GB"/>
        </w:rPr>
        <w:t>. Cham: Springer, pp. 1–22</w:t>
      </w:r>
      <w:r w:rsidR="00F7657A">
        <w:rPr>
          <w:color w:val="000000"/>
          <w:lang w:val="en-GB"/>
        </w:rPr>
        <w:t xml:space="preserve"> (22 pages)</w:t>
      </w:r>
      <w:r w:rsidRPr="00B93A71">
        <w:rPr>
          <w:color w:val="000000"/>
          <w:lang w:val="en-GB"/>
        </w:rPr>
        <w:t>.</w:t>
      </w:r>
    </w:p>
    <w:p w14:paraId="71AC6B64" w14:textId="4D8FCD4E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Bucholtz, M. (2000) ‘The politics of transcription’,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Journal of Pragmatics</w:t>
      </w:r>
      <w:r w:rsidRPr="00B93A71">
        <w:rPr>
          <w:color w:val="000000"/>
          <w:lang w:val="en-GB"/>
        </w:rPr>
        <w:t>, 32, pp. 1439–1465</w:t>
      </w:r>
      <w:r w:rsidR="00F7657A">
        <w:rPr>
          <w:color w:val="000000"/>
          <w:lang w:val="en-GB"/>
        </w:rPr>
        <w:t xml:space="preserve"> (26 pages)</w:t>
      </w:r>
    </w:p>
    <w:p w14:paraId="51367CAD" w14:textId="41CD4F58" w:rsidR="00F7657A" w:rsidRPr="00B93A71" w:rsidRDefault="00F7657A" w:rsidP="00F7657A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Davies, C.A</w:t>
      </w:r>
      <w:r>
        <w:rPr>
          <w:color w:val="000000"/>
          <w:lang w:val="en-GB"/>
        </w:rPr>
        <w:t>. (2008)</w:t>
      </w:r>
      <w:r w:rsidRPr="00B93A71">
        <w:rPr>
          <w:rStyle w:val="Betoning"/>
          <w:color w:val="000000"/>
          <w:lang w:val="en-GB"/>
        </w:rPr>
        <w:t xml:space="preserve"> </w:t>
      </w:r>
      <w:r w:rsidR="00B93A71" w:rsidRPr="00B93A71">
        <w:rPr>
          <w:rStyle w:val="Betoning"/>
          <w:color w:val="000000"/>
          <w:lang w:val="en-GB"/>
        </w:rPr>
        <w:t>Reflexive Ethnography</w:t>
      </w:r>
      <w:r w:rsidRPr="00B93A71">
        <w:rPr>
          <w:rStyle w:val="Betoning"/>
          <w:color w:val="000000"/>
          <w:lang w:val="en-GB"/>
        </w:rPr>
        <w:t>: A Guide to Researching Selves and Others</w:t>
      </w:r>
      <w:r w:rsidRPr="00B93A71">
        <w:rPr>
          <w:color w:val="000000"/>
          <w:lang w:val="en-GB"/>
        </w:rPr>
        <w:t xml:space="preserve">. 2nd </w:t>
      </w:r>
      <w:proofErr w:type="spellStart"/>
      <w:r w:rsidRPr="00B93A71">
        <w:rPr>
          <w:color w:val="000000"/>
          <w:lang w:val="en-GB"/>
        </w:rPr>
        <w:t>edn</w:t>
      </w:r>
      <w:proofErr w:type="spellEnd"/>
      <w:r w:rsidRPr="00B93A71">
        <w:rPr>
          <w:color w:val="000000"/>
          <w:lang w:val="en-GB"/>
        </w:rPr>
        <w:t xml:space="preserve">. London: Routledge </w:t>
      </w:r>
      <w:r>
        <w:rPr>
          <w:color w:val="000000"/>
          <w:lang w:val="en-GB"/>
        </w:rPr>
        <w:t xml:space="preserve">Chapters. 1, 3, 5, 6, 7, 11, </w:t>
      </w:r>
      <w:proofErr w:type="gramStart"/>
      <w:r>
        <w:rPr>
          <w:color w:val="000000"/>
          <w:lang w:val="en-GB"/>
        </w:rPr>
        <w:t xml:space="preserve">12,  </w:t>
      </w:r>
      <w:r w:rsidR="00B93A71" w:rsidRPr="00B93A71">
        <w:rPr>
          <w:color w:val="000000"/>
          <w:lang w:val="en-GB"/>
        </w:rPr>
        <w:t>pp.</w:t>
      </w:r>
      <w:proofErr w:type="gramEnd"/>
      <w:r w:rsidR="00B93A71" w:rsidRPr="00B93A71">
        <w:rPr>
          <w:color w:val="000000"/>
          <w:lang w:val="en-GB"/>
        </w:rPr>
        <w:t xml:space="preserve"> 3–28</w:t>
      </w:r>
      <w:r>
        <w:rPr>
          <w:color w:val="000000"/>
          <w:lang w:val="en-GB"/>
        </w:rPr>
        <w:t xml:space="preserve">; </w:t>
      </w:r>
      <w:r w:rsidRPr="00B93A71">
        <w:rPr>
          <w:color w:val="000000"/>
          <w:lang w:val="en-GB"/>
        </w:rPr>
        <w:t>53–74</w:t>
      </w:r>
      <w:r>
        <w:rPr>
          <w:color w:val="000000"/>
          <w:lang w:val="en-GB"/>
        </w:rPr>
        <w:t xml:space="preserve">; </w:t>
      </w:r>
      <w:r w:rsidRPr="00B93A71">
        <w:rPr>
          <w:color w:val="000000"/>
          <w:lang w:val="en-GB"/>
        </w:rPr>
        <w:t>94–116</w:t>
      </w:r>
      <w:r>
        <w:rPr>
          <w:color w:val="000000"/>
          <w:lang w:val="en-GB"/>
        </w:rPr>
        <w:t xml:space="preserve">; </w:t>
      </w:r>
      <w:r w:rsidRPr="00B93A71">
        <w:rPr>
          <w:color w:val="000000"/>
          <w:lang w:val="en-GB"/>
        </w:rPr>
        <w:t>129–150</w:t>
      </w:r>
      <w:r>
        <w:rPr>
          <w:color w:val="000000"/>
          <w:lang w:val="en-GB"/>
        </w:rPr>
        <w:t xml:space="preserve">; </w:t>
      </w:r>
      <w:r w:rsidRPr="00B93A71">
        <w:rPr>
          <w:color w:val="000000"/>
          <w:lang w:val="en-GB"/>
        </w:rPr>
        <w:t>151–170</w:t>
      </w:r>
      <w:r>
        <w:rPr>
          <w:color w:val="000000"/>
          <w:lang w:val="en-GB"/>
        </w:rPr>
        <w:t xml:space="preserve">; </w:t>
      </w:r>
      <w:r w:rsidRPr="00B93A71">
        <w:rPr>
          <w:color w:val="000000"/>
          <w:lang w:val="en-GB"/>
        </w:rPr>
        <w:t>231–253</w:t>
      </w:r>
      <w:r>
        <w:rPr>
          <w:color w:val="000000"/>
          <w:lang w:val="en-GB"/>
        </w:rPr>
        <w:t xml:space="preserve">; </w:t>
      </w:r>
      <w:r w:rsidRPr="00B93A71">
        <w:rPr>
          <w:color w:val="000000"/>
          <w:lang w:val="en-GB"/>
        </w:rPr>
        <w:t>254–272</w:t>
      </w:r>
      <w:r>
        <w:rPr>
          <w:color w:val="000000"/>
          <w:lang w:val="en-GB"/>
        </w:rPr>
        <w:t xml:space="preserve"> (155 pages)</w:t>
      </w:r>
      <w:r w:rsidRPr="00B93A71">
        <w:rPr>
          <w:color w:val="000000"/>
          <w:lang w:val="en-GB"/>
        </w:rPr>
        <w:t>.</w:t>
      </w:r>
    </w:p>
    <w:p w14:paraId="163CA9D6" w14:textId="2C9BB2DF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Douglas-Jones, R. (2021) ‘Drawing as Analysis: Thinking in Images, Writing in Words’, in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Experimenting with Ethnography: A Companion to Analysis</w:t>
      </w:r>
      <w:r w:rsidRPr="00B93A71">
        <w:rPr>
          <w:color w:val="000000"/>
          <w:lang w:val="en-GB"/>
        </w:rPr>
        <w:t>. Durham, NC: Duke University Press, pp. 94–105</w:t>
      </w:r>
      <w:r w:rsidR="00F7657A">
        <w:rPr>
          <w:color w:val="000000"/>
          <w:lang w:val="en-GB"/>
        </w:rPr>
        <w:t xml:space="preserve"> (11 pages)</w:t>
      </w:r>
      <w:r w:rsidRPr="00B93A71">
        <w:rPr>
          <w:color w:val="000000"/>
          <w:lang w:val="en-GB"/>
        </w:rPr>
        <w:t>.</w:t>
      </w:r>
    </w:p>
    <w:p w14:paraId="304C268C" w14:textId="1B5FC734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Ehn, B. (2011) ‘Doing-It-Yourself. Autoethnography of Manual Work’,</w:t>
      </w:r>
      <w:r w:rsidRPr="00B93A71">
        <w:rPr>
          <w:rStyle w:val="apple-converted-space"/>
          <w:color w:val="000000"/>
          <w:lang w:val="en-GB"/>
        </w:rPr>
        <w:t> </w:t>
      </w:r>
      <w:proofErr w:type="spellStart"/>
      <w:r w:rsidRPr="00B93A71">
        <w:rPr>
          <w:rStyle w:val="Betoning"/>
          <w:color w:val="000000"/>
          <w:lang w:val="en-GB"/>
        </w:rPr>
        <w:t>Ethnologia</w:t>
      </w:r>
      <w:proofErr w:type="spellEnd"/>
      <w:r w:rsidRPr="00B93A71">
        <w:rPr>
          <w:rStyle w:val="Betoning"/>
          <w:color w:val="000000"/>
          <w:lang w:val="en-GB"/>
        </w:rPr>
        <w:t xml:space="preserve"> Europaea</w:t>
      </w:r>
      <w:r w:rsidRPr="00B93A71">
        <w:rPr>
          <w:color w:val="000000"/>
          <w:lang w:val="en-GB"/>
        </w:rPr>
        <w:t>, 41(1), pp. 53–64</w:t>
      </w:r>
      <w:r w:rsidR="00F7657A">
        <w:rPr>
          <w:color w:val="000000"/>
          <w:lang w:val="en-GB"/>
        </w:rPr>
        <w:t xml:space="preserve"> (11 pages)</w:t>
      </w:r>
      <w:r w:rsidRPr="00B93A71">
        <w:rPr>
          <w:color w:val="000000"/>
          <w:lang w:val="en-GB"/>
        </w:rPr>
        <w:t>.</w:t>
      </w:r>
    </w:p>
    <w:p w14:paraId="746F9E5A" w14:textId="141BCFC7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Ellis, C. (2007) ‘Telling Secrets, Revealing Lives. Relational Ethics in Research with Intimate Others’,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Qualitative Inquiry</w:t>
      </w:r>
      <w:r w:rsidRPr="00B93A71">
        <w:rPr>
          <w:color w:val="000000"/>
          <w:lang w:val="en-GB"/>
        </w:rPr>
        <w:t>, 13(1), pp. 3–29</w:t>
      </w:r>
      <w:r w:rsidR="00F7657A">
        <w:rPr>
          <w:color w:val="000000"/>
          <w:lang w:val="en-GB"/>
        </w:rPr>
        <w:t xml:space="preserve"> (26 pages)</w:t>
      </w:r>
      <w:r w:rsidRPr="00B93A71">
        <w:rPr>
          <w:color w:val="000000"/>
          <w:lang w:val="en-GB"/>
        </w:rPr>
        <w:t>.</w:t>
      </w:r>
    </w:p>
    <w:p w14:paraId="791AC632" w14:textId="539DBB47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Enevold, J. and Hagström, C. (2017) ‘</w:t>
      </w:r>
      <w:r w:rsidR="00B25140" w:rsidRPr="00B93A71">
        <w:rPr>
          <w:lang w:val="en-GB"/>
        </w:rPr>
        <w:t xml:space="preserve">Coming out of the Gaming Closet: Engaged Cultural Analysis and the </w:t>
      </w:r>
      <w:proofErr w:type="gramStart"/>
      <w:r w:rsidR="00B25140" w:rsidRPr="00B93A71">
        <w:rPr>
          <w:lang w:val="en-GB"/>
        </w:rPr>
        <w:t>Life-Line</w:t>
      </w:r>
      <w:proofErr w:type="gramEnd"/>
      <w:r w:rsidR="00B25140" w:rsidRPr="00B93A71">
        <w:rPr>
          <w:lang w:val="en-GB"/>
        </w:rPr>
        <w:t xml:space="preserve"> as Interview Method and Consciousness-Raiser</w:t>
      </w:r>
      <w:r w:rsidRPr="00B93A71">
        <w:rPr>
          <w:color w:val="000000"/>
          <w:lang w:val="en-GB"/>
        </w:rPr>
        <w:t>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Cultural Analysis</w:t>
      </w:r>
      <w:r w:rsidRPr="00B93A71">
        <w:rPr>
          <w:color w:val="000000"/>
          <w:lang w:val="en-GB"/>
        </w:rPr>
        <w:t>, 16(2), pp. 20–44</w:t>
      </w:r>
      <w:r w:rsidR="00F7657A">
        <w:rPr>
          <w:color w:val="000000"/>
          <w:lang w:val="en-GB"/>
        </w:rPr>
        <w:t xml:space="preserve"> (24 pages)</w:t>
      </w:r>
      <w:r w:rsidRPr="00B93A71">
        <w:rPr>
          <w:color w:val="000000"/>
          <w:lang w:val="en-GB"/>
        </w:rPr>
        <w:t>.</w:t>
      </w:r>
    </w:p>
    <w:p w14:paraId="133274C3" w14:textId="650EF76C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Fallon, G. and Brown, R.B. (2002) ‘Focusing on Focus Groups’,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Qualitative Research</w:t>
      </w:r>
      <w:r w:rsidRPr="00B93A71">
        <w:rPr>
          <w:color w:val="000000"/>
          <w:lang w:val="en-GB"/>
        </w:rPr>
        <w:t>, 2(2), pp. 195–208</w:t>
      </w:r>
      <w:r w:rsidR="00F7657A">
        <w:rPr>
          <w:color w:val="000000"/>
          <w:lang w:val="en-GB"/>
        </w:rPr>
        <w:t xml:space="preserve"> (13 pages)</w:t>
      </w:r>
      <w:r w:rsidRPr="00B93A71">
        <w:rPr>
          <w:color w:val="000000"/>
          <w:lang w:val="en-GB"/>
        </w:rPr>
        <w:t>.</w:t>
      </w:r>
    </w:p>
    <w:p w14:paraId="1EBE6A27" w14:textId="56C20879" w:rsidR="00C324B1" w:rsidRDefault="00C324B1" w:rsidP="00B93A71">
      <w:pPr>
        <w:pStyle w:val="Normalwebb"/>
        <w:rPr>
          <w:color w:val="000000"/>
          <w:lang w:val="en-GB"/>
        </w:rPr>
      </w:pPr>
      <w:r>
        <w:rPr>
          <w:color w:val="000000"/>
          <w:lang w:val="en-GB"/>
        </w:rPr>
        <w:t xml:space="preserve">Frykman, J., and Gilje, </w:t>
      </w:r>
      <w:proofErr w:type="gramStart"/>
      <w:r>
        <w:rPr>
          <w:color w:val="000000"/>
          <w:lang w:val="en-GB"/>
        </w:rPr>
        <w:t>N.(</w:t>
      </w:r>
      <w:proofErr w:type="gramEnd"/>
      <w:r>
        <w:rPr>
          <w:color w:val="000000"/>
          <w:lang w:val="en-GB"/>
        </w:rPr>
        <w:t xml:space="preserve">2003) ‘Being There. An </w:t>
      </w:r>
      <w:r w:rsidR="00B25140">
        <w:rPr>
          <w:color w:val="000000"/>
          <w:lang w:val="en-GB"/>
        </w:rPr>
        <w:t>Introduction</w:t>
      </w:r>
      <w:r>
        <w:rPr>
          <w:color w:val="000000"/>
          <w:lang w:val="en-GB"/>
        </w:rPr>
        <w:t xml:space="preserve">,’ in Frykman, J., and Gilje, N. (eds.) </w:t>
      </w:r>
      <w:r w:rsidRPr="00B25140">
        <w:rPr>
          <w:i/>
          <w:iCs/>
          <w:color w:val="000000"/>
          <w:lang w:val="en-GB"/>
        </w:rPr>
        <w:t>Being There. New Perspectives on Phenomenology and the Analysis of Culture</w:t>
      </w:r>
      <w:r>
        <w:rPr>
          <w:color w:val="000000"/>
          <w:lang w:val="en-GB"/>
        </w:rPr>
        <w:t>. Lund: Nordic Academic Press, pp. 7</w:t>
      </w:r>
      <w:r w:rsidRPr="00B93A71">
        <w:rPr>
          <w:color w:val="000000"/>
          <w:lang w:val="en-GB"/>
        </w:rPr>
        <w:t>–</w:t>
      </w:r>
      <w:r>
        <w:rPr>
          <w:color w:val="000000"/>
          <w:lang w:val="en-GB"/>
        </w:rPr>
        <w:t>51</w:t>
      </w:r>
      <w:r w:rsidR="00F7657A">
        <w:rPr>
          <w:color w:val="000000"/>
          <w:lang w:val="en-GB"/>
        </w:rPr>
        <w:t xml:space="preserve"> (44 pages)</w:t>
      </w:r>
      <w:r>
        <w:rPr>
          <w:color w:val="000000"/>
          <w:lang w:val="en-GB"/>
        </w:rPr>
        <w:t>.</w:t>
      </w:r>
    </w:p>
    <w:p w14:paraId="11B6156A" w14:textId="2E8937A1" w:rsidR="00B93A71" w:rsidRPr="00B93A71" w:rsidRDefault="00C324B1" w:rsidP="00B93A71">
      <w:pPr>
        <w:pStyle w:val="Normalwebb"/>
        <w:rPr>
          <w:color w:val="000000"/>
          <w:lang w:val="en-GB"/>
        </w:rPr>
      </w:pPr>
      <w:r>
        <w:rPr>
          <w:color w:val="000000"/>
          <w:lang w:val="en-GB"/>
        </w:rPr>
        <w:t xml:space="preserve"> </w:t>
      </w:r>
      <w:proofErr w:type="spellStart"/>
      <w:r w:rsidR="00B93A71" w:rsidRPr="00B93A71">
        <w:rPr>
          <w:color w:val="000000"/>
          <w:lang w:val="en-GB"/>
        </w:rPr>
        <w:t>Graffman</w:t>
      </w:r>
      <w:proofErr w:type="spellEnd"/>
      <w:r w:rsidR="00B93A71" w:rsidRPr="00B93A71">
        <w:rPr>
          <w:color w:val="000000"/>
          <w:lang w:val="en-GB"/>
        </w:rPr>
        <w:t>, K. and Börjesson, K. (2011) ‘“We are looking forward to some cool quotes!”’,</w:t>
      </w:r>
      <w:r w:rsidR="00B93A71" w:rsidRPr="00B93A71">
        <w:rPr>
          <w:rStyle w:val="apple-converted-space"/>
          <w:color w:val="000000"/>
          <w:lang w:val="en-GB"/>
        </w:rPr>
        <w:t> </w:t>
      </w:r>
      <w:proofErr w:type="spellStart"/>
      <w:r w:rsidR="00B93A71" w:rsidRPr="00B93A71">
        <w:rPr>
          <w:rStyle w:val="Betoning"/>
          <w:color w:val="000000"/>
          <w:lang w:val="en-GB"/>
        </w:rPr>
        <w:t>Ethnologia</w:t>
      </w:r>
      <w:proofErr w:type="spellEnd"/>
      <w:r w:rsidR="00B93A71" w:rsidRPr="00B93A71">
        <w:rPr>
          <w:rStyle w:val="Betoning"/>
          <w:color w:val="000000"/>
          <w:lang w:val="en-GB"/>
        </w:rPr>
        <w:t xml:space="preserve"> Europaea</w:t>
      </w:r>
      <w:r w:rsidR="00B93A71" w:rsidRPr="00B93A71">
        <w:rPr>
          <w:color w:val="000000"/>
          <w:lang w:val="en-GB"/>
        </w:rPr>
        <w:t>, 41(1), pp. 97–104</w:t>
      </w:r>
      <w:r w:rsidR="00F7657A">
        <w:rPr>
          <w:color w:val="000000"/>
          <w:lang w:val="en-GB"/>
        </w:rPr>
        <w:t xml:space="preserve"> (7 pages)</w:t>
      </w:r>
      <w:r w:rsidR="00B93A71" w:rsidRPr="00B93A71">
        <w:rPr>
          <w:color w:val="000000"/>
          <w:lang w:val="en-GB"/>
        </w:rPr>
        <w:t>.</w:t>
      </w:r>
    </w:p>
    <w:p w14:paraId="11603C4E" w14:textId="06B6C511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Hansen, C. (2021) ‘</w:t>
      </w:r>
      <w:r w:rsidR="00C324B1" w:rsidRPr="00B93A71">
        <w:rPr>
          <w:lang w:val="en-GB"/>
        </w:rPr>
        <w:t>A Critical Ethnography of Political Activism: Challenges Arising from Practical, Emotional and Theoretical Closeness to the Field</w:t>
      </w:r>
      <w:r w:rsidRPr="00B93A71">
        <w:rPr>
          <w:color w:val="000000"/>
          <w:lang w:val="en-GB"/>
        </w:rPr>
        <w:t>’,</w:t>
      </w:r>
      <w:r w:rsidRPr="00B93A71">
        <w:rPr>
          <w:rStyle w:val="apple-converted-space"/>
          <w:color w:val="000000"/>
          <w:lang w:val="en-GB"/>
        </w:rPr>
        <w:t> </w:t>
      </w:r>
      <w:proofErr w:type="spellStart"/>
      <w:r w:rsidRPr="00B93A71">
        <w:rPr>
          <w:rStyle w:val="Betoning"/>
          <w:color w:val="000000"/>
          <w:lang w:val="en-GB"/>
        </w:rPr>
        <w:t>Kristisk</w:t>
      </w:r>
      <w:proofErr w:type="spellEnd"/>
      <w:r w:rsidRPr="00B93A71">
        <w:rPr>
          <w:rStyle w:val="Betoning"/>
          <w:color w:val="000000"/>
          <w:lang w:val="en-GB"/>
        </w:rPr>
        <w:t xml:space="preserve"> </w:t>
      </w:r>
      <w:proofErr w:type="spellStart"/>
      <w:r w:rsidRPr="00B93A71">
        <w:rPr>
          <w:rStyle w:val="Betoning"/>
          <w:color w:val="000000"/>
          <w:lang w:val="en-GB"/>
        </w:rPr>
        <w:t>etnografi</w:t>
      </w:r>
      <w:proofErr w:type="spellEnd"/>
      <w:r w:rsidR="00C324B1">
        <w:rPr>
          <w:color w:val="000000"/>
          <w:lang w:val="en-GB"/>
        </w:rPr>
        <w:t xml:space="preserve">. </w:t>
      </w:r>
      <w:r w:rsidR="00C324B1">
        <w:rPr>
          <w:i/>
          <w:iCs/>
          <w:color w:val="000000"/>
          <w:lang w:val="en-GB"/>
        </w:rPr>
        <w:t xml:space="preserve">Swedish Journal of Anthropology </w:t>
      </w:r>
      <w:r w:rsidRPr="00B93A71">
        <w:rPr>
          <w:color w:val="000000"/>
          <w:lang w:val="en-GB"/>
        </w:rPr>
        <w:t>4(1), pp. 41–55</w:t>
      </w:r>
      <w:r w:rsidR="00F7657A">
        <w:rPr>
          <w:color w:val="000000"/>
          <w:lang w:val="en-GB"/>
        </w:rPr>
        <w:t xml:space="preserve"> (14 pages)</w:t>
      </w:r>
      <w:r w:rsidRPr="00B93A71">
        <w:rPr>
          <w:color w:val="000000"/>
          <w:lang w:val="en-GB"/>
        </w:rPr>
        <w:t>.</w:t>
      </w:r>
    </w:p>
    <w:p w14:paraId="33F64A0A" w14:textId="585349EB" w:rsidR="00B93A71" w:rsidRPr="00B93A71" w:rsidRDefault="00B93A71" w:rsidP="00B93A71">
      <w:pPr>
        <w:pStyle w:val="Normalwebb"/>
        <w:rPr>
          <w:color w:val="000000"/>
          <w:lang w:val="en-GB"/>
        </w:rPr>
      </w:pPr>
      <w:proofErr w:type="spellStart"/>
      <w:r w:rsidRPr="00B93A71">
        <w:rPr>
          <w:color w:val="000000"/>
          <w:lang w:val="en-GB"/>
        </w:rPr>
        <w:lastRenderedPageBreak/>
        <w:t>Hurdley</w:t>
      </w:r>
      <w:proofErr w:type="spellEnd"/>
      <w:r w:rsidRPr="00B93A71">
        <w:rPr>
          <w:color w:val="000000"/>
          <w:lang w:val="en-GB"/>
        </w:rPr>
        <w:t>, R. (2007) ‘Focal Points: Framing Material Culture and Visual Data’,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Qualitative Research</w:t>
      </w:r>
      <w:r w:rsidRPr="00B93A71">
        <w:rPr>
          <w:color w:val="000000"/>
          <w:lang w:val="en-GB"/>
        </w:rPr>
        <w:t>, 7(3), pp. 355–374</w:t>
      </w:r>
      <w:r w:rsidR="00F7657A">
        <w:rPr>
          <w:color w:val="000000"/>
          <w:lang w:val="en-GB"/>
        </w:rPr>
        <w:t xml:space="preserve"> (19 pages)</w:t>
      </w:r>
      <w:r w:rsidRPr="00B93A71">
        <w:rPr>
          <w:color w:val="000000"/>
          <w:lang w:val="en-GB"/>
        </w:rPr>
        <w:t>.</w:t>
      </w:r>
    </w:p>
    <w:p w14:paraId="0A8322F9" w14:textId="5D73AA8C" w:rsidR="00B93A71" w:rsidRPr="00B93A71" w:rsidRDefault="00B93A71" w:rsidP="00B93A71">
      <w:pPr>
        <w:pStyle w:val="Normalwebb"/>
        <w:rPr>
          <w:color w:val="000000"/>
          <w:lang w:val="en-GB"/>
        </w:rPr>
      </w:pPr>
      <w:proofErr w:type="spellStart"/>
      <w:r w:rsidRPr="00B93A71">
        <w:rPr>
          <w:color w:val="000000"/>
          <w:lang w:val="en-GB"/>
        </w:rPr>
        <w:t>Kusenbach</w:t>
      </w:r>
      <w:proofErr w:type="spellEnd"/>
      <w:r w:rsidRPr="00B93A71">
        <w:rPr>
          <w:color w:val="000000"/>
          <w:lang w:val="en-GB"/>
        </w:rPr>
        <w:t>, M. (2003) ‘Street Phenomenology: The Go-Along as Ethnographic Research Tool’,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Ethnography</w:t>
      </w:r>
      <w:r w:rsidRPr="00B93A71">
        <w:rPr>
          <w:color w:val="000000"/>
          <w:lang w:val="en-GB"/>
        </w:rPr>
        <w:t>, 4(3), pp. 455–485</w:t>
      </w:r>
      <w:r w:rsidR="00F7657A">
        <w:rPr>
          <w:color w:val="000000"/>
          <w:lang w:val="en-GB"/>
        </w:rPr>
        <w:t xml:space="preserve"> (30 pages)</w:t>
      </w:r>
      <w:r w:rsidRPr="00B93A71">
        <w:rPr>
          <w:color w:val="000000"/>
          <w:lang w:val="en-GB"/>
        </w:rPr>
        <w:t>.</w:t>
      </w:r>
    </w:p>
    <w:p w14:paraId="63E16CEB" w14:textId="62508B79" w:rsidR="00B93A71" w:rsidRPr="00B93A71" w:rsidRDefault="00B93A71" w:rsidP="00B93A71">
      <w:pPr>
        <w:pStyle w:val="Normalwebb"/>
        <w:rPr>
          <w:color w:val="000000"/>
          <w:lang w:val="en-GB"/>
        </w:rPr>
      </w:pPr>
      <w:proofErr w:type="spellStart"/>
      <w:r w:rsidRPr="00B93A71">
        <w:rPr>
          <w:color w:val="000000"/>
          <w:lang w:val="en-GB"/>
        </w:rPr>
        <w:t>Labaree</w:t>
      </w:r>
      <w:proofErr w:type="spellEnd"/>
      <w:r w:rsidRPr="00B93A71">
        <w:rPr>
          <w:color w:val="000000"/>
          <w:lang w:val="en-GB"/>
        </w:rPr>
        <w:t xml:space="preserve">, R. (2002) ‘The Risk of Going </w:t>
      </w:r>
      <w:proofErr w:type="spellStart"/>
      <w:r w:rsidRPr="00B93A71">
        <w:rPr>
          <w:color w:val="000000"/>
          <w:lang w:val="en-GB"/>
        </w:rPr>
        <w:t>Observationalist</w:t>
      </w:r>
      <w:proofErr w:type="spellEnd"/>
      <w:r w:rsidR="00C324B1">
        <w:rPr>
          <w:color w:val="000000"/>
          <w:lang w:val="en-GB"/>
        </w:rPr>
        <w:t xml:space="preserve">. </w:t>
      </w:r>
      <w:r w:rsidR="00C324B1" w:rsidRPr="00C8192A">
        <w:rPr>
          <w:color w:val="000000" w:themeColor="text1"/>
          <w:lang w:val="en-US"/>
        </w:rPr>
        <w:t>Negotiating the Hidden Dilemmas of Being an Insider Participant Observer</w:t>
      </w:r>
      <w:r w:rsidRPr="00B93A71">
        <w:rPr>
          <w:color w:val="000000"/>
          <w:lang w:val="en-GB"/>
        </w:rPr>
        <w:t>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Qualitative Research</w:t>
      </w:r>
      <w:r w:rsidRPr="00B93A71">
        <w:rPr>
          <w:color w:val="000000"/>
          <w:lang w:val="en-GB"/>
        </w:rPr>
        <w:t>, 2(1), pp. 97–122</w:t>
      </w:r>
      <w:r w:rsidR="00F7657A">
        <w:rPr>
          <w:color w:val="000000"/>
          <w:lang w:val="en-GB"/>
        </w:rPr>
        <w:t xml:space="preserve"> (25 pages)</w:t>
      </w:r>
    </w:p>
    <w:p w14:paraId="5A1C51A1" w14:textId="7326D698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Lavorgna, A. and Sugiura, L. (2022) ‘</w:t>
      </w:r>
      <w:r w:rsidR="00C324B1" w:rsidRPr="00D0032B">
        <w:rPr>
          <w:color w:val="000000" w:themeColor="text1"/>
          <w:lang w:val="en-US"/>
        </w:rPr>
        <w:t xml:space="preserve">Direct </w:t>
      </w:r>
      <w:r w:rsidR="00C324B1">
        <w:rPr>
          <w:color w:val="000000" w:themeColor="text1"/>
          <w:lang w:val="en-US"/>
        </w:rPr>
        <w:t>C</w:t>
      </w:r>
      <w:r w:rsidR="00C324B1" w:rsidRPr="00D0032B">
        <w:rPr>
          <w:color w:val="000000" w:themeColor="text1"/>
          <w:lang w:val="en-US"/>
        </w:rPr>
        <w:t xml:space="preserve">ontacts with </w:t>
      </w:r>
      <w:r w:rsidR="00C324B1">
        <w:rPr>
          <w:color w:val="000000" w:themeColor="text1"/>
          <w:lang w:val="en-US"/>
        </w:rPr>
        <w:t>P</w:t>
      </w:r>
      <w:r w:rsidR="00C324B1" w:rsidRPr="00D0032B">
        <w:rPr>
          <w:color w:val="000000" w:themeColor="text1"/>
          <w:lang w:val="en-US"/>
        </w:rPr>
        <w:t xml:space="preserve">otential </w:t>
      </w:r>
      <w:r w:rsidR="00C324B1">
        <w:rPr>
          <w:color w:val="000000" w:themeColor="text1"/>
          <w:lang w:val="en-US"/>
        </w:rPr>
        <w:t>I</w:t>
      </w:r>
      <w:r w:rsidR="00C324B1" w:rsidRPr="00D0032B">
        <w:rPr>
          <w:color w:val="000000" w:themeColor="text1"/>
          <w:lang w:val="en-US"/>
        </w:rPr>
        <w:t xml:space="preserve">nterviewees </w:t>
      </w:r>
      <w:r w:rsidR="00C324B1">
        <w:rPr>
          <w:color w:val="000000" w:themeColor="text1"/>
          <w:lang w:val="en-US"/>
        </w:rPr>
        <w:t>W</w:t>
      </w:r>
      <w:r w:rsidR="00C324B1" w:rsidRPr="00D0032B">
        <w:rPr>
          <w:color w:val="000000" w:themeColor="text1"/>
          <w:lang w:val="en-US"/>
        </w:rPr>
        <w:t xml:space="preserve">hen </w:t>
      </w:r>
      <w:r w:rsidR="00C324B1">
        <w:rPr>
          <w:color w:val="000000" w:themeColor="text1"/>
          <w:lang w:val="en-US"/>
        </w:rPr>
        <w:t>C</w:t>
      </w:r>
      <w:r w:rsidR="00C324B1" w:rsidRPr="00D0032B">
        <w:rPr>
          <w:color w:val="000000" w:themeColor="text1"/>
          <w:lang w:val="en-US"/>
        </w:rPr>
        <w:t xml:space="preserve">arrying out </w:t>
      </w:r>
      <w:r w:rsidR="00C324B1">
        <w:rPr>
          <w:color w:val="000000" w:themeColor="text1"/>
          <w:lang w:val="en-US"/>
        </w:rPr>
        <w:t>O</w:t>
      </w:r>
      <w:r w:rsidR="00C324B1" w:rsidRPr="00D0032B">
        <w:rPr>
          <w:color w:val="000000" w:themeColor="text1"/>
          <w:lang w:val="en-US"/>
        </w:rPr>
        <w:t xml:space="preserve">nline </w:t>
      </w:r>
      <w:r w:rsidR="00C324B1">
        <w:rPr>
          <w:color w:val="000000" w:themeColor="text1"/>
          <w:lang w:val="en-US"/>
        </w:rPr>
        <w:t>E</w:t>
      </w:r>
      <w:r w:rsidR="00C324B1" w:rsidRPr="00D0032B">
        <w:rPr>
          <w:color w:val="000000" w:themeColor="text1"/>
          <w:lang w:val="en-US"/>
        </w:rPr>
        <w:t xml:space="preserve">thnography on </w:t>
      </w:r>
      <w:r w:rsidR="00C324B1">
        <w:rPr>
          <w:color w:val="000000" w:themeColor="text1"/>
          <w:lang w:val="en-US"/>
        </w:rPr>
        <w:t>C</w:t>
      </w:r>
      <w:r w:rsidR="00C324B1" w:rsidRPr="00D0032B">
        <w:rPr>
          <w:color w:val="000000" w:themeColor="text1"/>
          <w:lang w:val="en-US"/>
        </w:rPr>
        <w:t xml:space="preserve">ontroversial and </w:t>
      </w:r>
      <w:r w:rsidR="00C324B1">
        <w:rPr>
          <w:color w:val="000000" w:themeColor="text1"/>
          <w:lang w:val="en-US"/>
        </w:rPr>
        <w:t>P</w:t>
      </w:r>
      <w:r w:rsidR="00C324B1" w:rsidRPr="00D0032B">
        <w:rPr>
          <w:color w:val="000000" w:themeColor="text1"/>
          <w:lang w:val="en-US"/>
        </w:rPr>
        <w:t xml:space="preserve">olarized </w:t>
      </w:r>
      <w:r w:rsidR="00C324B1">
        <w:rPr>
          <w:color w:val="000000" w:themeColor="text1"/>
          <w:lang w:val="en-US"/>
        </w:rPr>
        <w:t>T</w:t>
      </w:r>
      <w:r w:rsidR="00C324B1" w:rsidRPr="00D0032B">
        <w:rPr>
          <w:color w:val="000000" w:themeColor="text1"/>
          <w:lang w:val="en-US"/>
        </w:rPr>
        <w:t xml:space="preserve">opics: </w:t>
      </w:r>
      <w:r w:rsidR="00C324B1">
        <w:rPr>
          <w:color w:val="000000" w:themeColor="text1"/>
          <w:lang w:val="en-US"/>
        </w:rPr>
        <w:t>A</w:t>
      </w:r>
      <w:r w:rsidR="00C324B1" w:rsidRPr="00D0032B">
        <w:rPr>
          <w:color w:val="000000" w:themeColor="text1"/>
          <w:lang w:val="en-US"/>
        </w:rPr>
        <w:t xml:space="preserve"> </w:t>
      </w:r>
      <w:r w:rsidR="00C324B1">
        <w:rPr>
          <w:color w:val="000000" w:themeColor="text1"/>
          <w:lang w:val="en-US"/>
        </w:rPr>
        <w:t>L</w:t>
      </w:r>
      <w:r w:rsidR="00C324B1" w:rsidRPr="00D0032B">
        <w:rPr>
          <w:color w:val="000000" w:themeColor="text1"/>
          <w:lang w:val="en-US"/>
        </w:rPr>
        <w:t xml:space="preserve">oophole in </w:t>
      </w:r>
      <w:r w:rsidR="00C324B1">
        <w:rPr>
          <w:color w:val="000000" w:themeColor="text1"/>
          <w:lang w:val="en-US"/>
        </w:rPr>
        <w:t>E</w:t>
      </w:r>
      <w:r w:rsidR="00C324B1" w:rsidRPr="00D0032B">
        <w:rPr>
          <w:color w:val="000000" w:themeColor="text1"/>
          <w:lang w:val="en-US"/>
        </w:rPr>
        <w:t xml:space="preserve">thics </w:t>
      </w:r>
      <w:r w:rsidR="00C324B1">
        <w:rPr>
          <w:color w:val="000000" w:themeColor="text1"/>
          <w:lang w:val="en-US"/>
        </w:rPr>
        <w:t>G</w:t>
      </w:r>
      <w:r w:rsidR="00C324B1" w:rsidRPr="00D0032B">
        <w:rPr>
          <w:color w:val="000000" w:themeColor="text1"/>
          <w:lang w:val="en-US"/>
        </w:rPr>
        <w:t>uidelines.</w:t>
      </w:r>
      <w:r w:rsidRPr="00B93A71">
        <w:rPr>
          <w:color w:val="000000"/>
          <w:lang w:val="en-GB"/>
        </w:rPr>
        <w:t>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International Journal of Social Research Methodology</w:t>
      </w:r>
      <w:r w:rsidRPr="00B93A71">
        <w:rPr>
          <w:color w:val="000000"/>
          <w:lang w:val="en-GB"/>
        </w:rPr>
        <w:t>, 25(2), pp. 261–267</w:t>
      </w:r>
      <w:r w:rsidR="00F7657A">
        <w:rPr>
          <w:color w:val="000000"/>
          <w:lang w:val="en-GB"/>
        </w:rPr>
        <w:t xml:space="preserve"> (6 pages)</w:t>
      </w:r>
      <w:r w:rsidRPr="00B93A71">
        <w:rPr>
          <w:color w:val="000000"/>
          <w:lang w:val="en-GB"/>
        </w:rPr>
        <w:t>.</w:t>
      </w:r>
    </w:p>
    <w:p w14:paraId="0B747AAA" w14:textId="2EEA7D3D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Lennartsson, R. (2011) ‘Notes on “not being there”’,</w:t>
      </w:r>
      <w:r w:rsidRPr="00B93A71">
        <w:rPr>
          <w:rStyle w:val="apple-converted-space"/>
          <w:color w:val="000000"/>
          <w:lang w:val="en-GB"/>
        </w:rPr>
        <w:t> </w:t>
      </w:r>
      <w:proofErr w:type="spellStart"/>
      <w:r w:rsidRPr="00B93A71">
        <w:rPr>
          <w:rStyle w:val="Betoning"/>
          <w:color w:val="000000"/>
          <w:lang w:val="en-GB"/>
        </w:rPr>
        <w:t>Ethnologia</w:t>
      </w:r>
      <w:proofErr w:type="spellEnd"/>
      <w:r w:rsidRPr="00B93A71">
        <w:rPr>
          <w:rStyle w:val="Betoning"/>
          <w:color w:val="000000"/>
          <w:lang w:val="en-GB"/>
        </w:rPr>
        <w:t xml:space="preserve"> Europaea</w:t>
      </w:r>
      <w:r w:rsidRPr="00B93A71">
        <w:rPr>
          <w:color w:val="000000"/>
          <w:lang w:val="en-GB"/>
        </w:rPr>
        <w:t>, 41(1), pp. 105–116</w:t>
      </w:r>
      <w:r w:rsidR="00F7657A">
        <w:rPr>
          <w:color w:val="000000"/>
          <w:lang w:val="en-GB"/>
        </w:rPr>
        <w:t xml:space="preserve"> (11 pages)</w:t>
      </w:r>
      <w:r w:rsidRPr="00B93A71">
        <w:rPr>
          <w:color w:val="000000"/>
          <w:lang w:val="en-GB"/>
        </w:rPr>
        <w:t>.</w:t>
      </w:r>
    </w:p>
    <w:p w14:paraId="0E9271D3" w14:textId="6E7A41D7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Mason, P. (2005) ‘Visual Data in Applied Qualitative Research’,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Qualitative Research</w:t>
      </w:r>
      <w:r w:rsidRPr="00B93A71">
        <w:rPr>
          <w:color w:val="000000"/>
          <w:lang w:val="en-GB"/>
        </w:rPr>
        <w:t>, 5(3), pp. 325–346</w:t>
      </w:r>
      <w:r w:rsidR="00F7657A">
        <w:rPr>
          <w:color w:val="000000"/>
          <w:lang w:val="en-GB"/>
        </w:rPr>
        <w:t xml:space="preserve"> (21 pages)</w:t>
      </w:r>
      <w:r w:rsidRPr="00B93A71">
        <w:rPr>
          <w:color w:val="000000"/>
          <w:lang w:val="en-GB"/>
        </w:rPr>
        <w:t>.</w:t>
      </w:r>
    </w:p>
    <w:p w14:paraId="2325699F" w14:textId="3A951113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Morgan, D.L. (1996) ‘Focus groups’,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Annual Review of Sociology</w:t>
      </w:r>
      <w:r w:rsidRPr="00B93A71">
        <w:rPr>
          <w:color w:val="000000"/>
          <w:lang w:val="en-GB"/>
        </w:rPr>
        <w:t>, 22(1), pp. 129–152</w:t>
      </w:r>
      <w:r w:rsidR="00F7657A">
        <w:rPr>
          <w:color w:val="000000"/>
          <w:lang w:val="en-GB"/>
        </w:rPr>
        <w:t xml:space="preserve"> (23 pages)</w:t>
      </w:r>
      <w:r w:rsidRPr="00B93A71">
        <w:rPr>
          <w:color w:val="000000"/>
          <w:lang w:val="en-GB"/>
        </w:rPr>
        <w:t>.</w:t>
      </w:r>
    </w:p>
    <w:p w14:paraId="6D51B48D" w14:textId="0388DD52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Nairn, K. et al. (2005) ‘A Counter-narrative of a ‘failed’ interview’,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Qualitative Research</w:t>
      </w:r>
      <w:r w:rsidRPr="00B93A71">
        <w:rPr>
          <w:color w:val="000000"/>
          <w:lang w:val="en-GB"/>
        </w:rPr>
        <w:t>, 5(2), pp. 221–244</w:t>
      </w:r>
      <w:r w:rsidR="00F7657A">
        <w:rPr>
          <w:color w:val="000000"/>
          <w:lang w:val="en-GB"/>
        </w:rPr>
        <w:t xml:space="preserve"> (13 pages)</w:t>
      </w:r>
      <w:r w:rsidRPr="00B93A71">
        <w:rPr>
          <w:color w:val="000000"/>
          <w:lang w:val="en-GB"/>
        </w:rPr>
        <w:t>.</w:t>
      </w:r>
    </w:p>
    <w:p w14:paraId="422CC8BD" w14:textId="39B4D7F3" w:rsidR="00F40F55" w:rsidRPr="00F40F55" w:rsidRDefault="00F40F55" w:rsidP="00F40F55">
      <w:pPr>
        <w:pStyle w:val="Brdtext"/>
        <w:rPr>
          <w:rStyle w:val="pagerange"/>
          <w:color w:val="333333"/>
          <w:sz w:val="24"/>
          <w:szCs w:val="24"/>
          <w:lang w:val="en-US"/>
        </w:rPr>
      </w:pPr>
      <w:r w:rsidRPr="00F40F55">
        <w:rPr>
          <w:rStyle w:val="arttitle"/>
          <w:color w:val="333333"/>
          <w:sz w:val="24"/>
          <w:szCs w:val="24"/>
          <w:lang w:val="en-US"/>
        </w:rPr>
        <w:t>Narvselius, E. (2015) Spicing up Memories and Serving Nostalgias: Thematic Restaurants and Transnational Memories in East-Central European Borderland Cities,</w:t>
      </w:r>
      <w:r w:rsidRPr="00F40F55">
        <w:rPr>
          <w:rStyle w:val="apple-converted-space"/>
          <w:color w:val="333333"/>
          <w:sz w:val="24"/>
          <w:szCs w:val="24"/>
          <w:lang w:val="en-US"/>
        </w:rPr>
        <w:t> </w:t>
      </w:r>
      <w:r w:rsidRPr="00F40F55">
        <w:rPr>
          <w:rStyle w:val="serialtitle"/>
          <w:i/>
          <w:iCs/>
          <w:color w:val="333333"/>
          <w:sz w:val="24"/>
          <w:szCs w:val="24"/>
          <w:lang w:val="en-US"/>
        </w:rPr>
        <w:t>Journal of Contemporary European Studies</w:t>
      </w:r>
      <w:r w:rsidRPr="00F40F55">
        <w:rPr>
          <w:rStyle w:val="serialtitle"/>
          <w:color w:val="333333"/>
          <w:sz w:val="24"/>
          <w:szCs w:val="24"/>
          <w:lang w:val="en-US"/>
        </w:rPr>
        <w:t>,</w:t>
      </w:r>
      <w:r w:rsidRPr="00F40F55">
        <w:rPr>
          <w:rStyle w:val="apple-converted-space"/>
          <w:color w:val="333333"/>
          <w:sz w:val="24"/>
          <w:szCs w:val="24"/>
          <w:lang w:val="en-US"/>
        </w:rPr>
        <w:t xml:space="preserve"> 2015, </w:t>
      </w:r>
      <w:r w:rsidRPr="00F40F55">
        <w:rPr>
          <w:rStyle w:val="volumeissue"/>
          <w:color w:val="333333"/>
          <w:sz w:val="24"/>
          <w:szCs w:val="24"/>
          <w:lang w:val="en-US"/>
        </w:rPr>
        <w:t>23 (3):</w:t>
      </w:r>
      <w:r w:rsidRPr="00F40F55">
        <w:rPr>
          <w:rStyle w:val="apple-converted-space"/>
          <w:color w:val="333333"/>
          <w:sz w:val="24"/>
          <w:szCs w:val="24"/>
          <w:lang w:val="en-US"/>
        </w:rPr>
        <w:t> </w:t>
      </w:r>
      <w:r w:rsidRPr="00F40F55">
        <w:rPr>
          <w:rStyle w:val="pagerange"/>
          <w:color w:val="333333"/>
          <w:sz w:val="24"/>
          <w:szCs w:val="24"/>
          <w:lang w:val="en-US"/>
        </w:rPr>
        <w:t>417-432 (15 pages).</w:t>
      </w:r>
    </w:p>
    <w:p w14:paraId="72888379" w14:textId="4764BBCA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O’Dell, T. and Willim, R. (2013) ‘</w:t>
      </w:r>
      <w:r w:rsidR="00C324B1" w:rsidRPr="00C8192A">
        <w:rPr>
          <w:color w:val="000000" w:themeColor="text1"/>
          <w:lang w:val="en-US"/>
        </w:rPr>
        <w:t xml:space="preserve">Transcription and the Senses: Cultural Analysis When </w:t>
      </w:r>
      <w:proofErr w:type="gramStart"/>
      <w:r w:rsidR="00C324B1" w:rsidRPr="00C8192A">
        <w:rPr>
          <w:color w:val="000000" w:themeColor="text1"/>
          <w:lang w:val="en-US"/>
        </w:rPr>
        <w:t>it</w:t>
      </w:r>
      <w:proofErr w:type="gramEnd"/>
      <w:r w:rsidR="00C324B1" w:rsidRPr="00C8192A">
        <w:rPr>
          <w:color w:val="000000" w:themeColor="text1"/>
          <w:lang w:val="en-US"/>
        </w:rPr>
        <w:t xml:space="preserve"> Entails More Than Words</w:t>
      </w:r>
      <w:r w:rsidRPr="00B93A71">
        <w:rPr>
          <w:color w:val="000000"/>
          <w:lang w:val="en-GB"/>
        </w:rPr>
        <w:t>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Senses and Society</w:t>
      </w:r>
      <w:r w:rsidRPr="00B93A71">
        <w:rPr>
          <w:color w:val="000000"/>
          <w:lang w:val="en-GB"/>
        </w:rPr>
        <w:t>, 8(3), pp. 314–334</w:t>
      </w:r>
      <w:r w:rsidR="00F7657A">
        <w:rPr>
          <w:color w:val="000000"/>
          <w:lang w:val="en-GB"/>
        </w:rPr>
        <w:t xml:space="preserve"> (20 pages)</w:t>
      </w:r>
      <w:r w:rsidRPr="00B93A71">
        <w:rPr>
          <w:color w:val="000000"/>
          <w:lang w:val="en-GB"/>
        </w:rPr>
        <w:t>.</w:t>
      </w:r>
    </w:p>
    <w:p w14:paraId="7A28BBB4" w14:textId="33D3CF07" w:rsidR="00B93A71" w:rsidRPr="005864DA" w:rsidRDefault="00B93A71" w:rsidP="00F7657A">
      <w:pPr>
        <w:spacing w:before="100" w:before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7657A">
        <w:rPr>
          <w:rFonts w:ascii="Times New Roman" w:hAnsi="Times New Roman"/>
          <w:color w:val="000000"/>
          <w:sz w:val="24"/>
          <w:szCs w:val="24"/>
        </w:rPr>
        <w:t>O’Dell, T. (2017) ‘</w:t>
      </w:r>
      <w:proofErr w:type="gramStart"/>
      <w:r w:rsidR="00F7657A" w:rsidRPr="00F7657A">
        <w:rPr>
          <w:rFonts w:ascii="Times New Roman" w:hAnsi="Times New Roman"/>
          <w:color w:val="323232"/>
          <w:sz w:val="24"/>
          <w:szCs w:val="24"/>
        </w:rPr>
        <w:t>Multi-targeted</w:t>
      </w:r>
      <w:proofErr w:type="gramEnd"/>
      <w:r w:rsidR="00F7657A" w:rsidRPr="00F7657A">
        <w:rPr>
          <w:rFonts w:ascii="Times New Roman" w:hAnsi="Times New Roman"/>
          <w:color w:val="323232"/>
          <w:sz w:val="24"/>
          <w:szCs w:val="24"/>
        </w:rPr>
        <w:t xml:space="preserve"> ethnography and the Challenge of Engaging New Audiences and Publics’</w:t>
      </w:r>
      <w:r w:rsidRPr="00F7657A">
        <w:rPr>
          <w:rFonts w:ascii="Times New Roman" w:hAnsi="Times New Roman"/>
          <w:color w:val="000000"/>
          <w:sz w:val="24"/>
          <w:szCs w:val="24"/>
        </w:rPr>
        <w:t>,</w:t>
      </w:r>
      <w:r w:rsidRPr="00F7657A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7657A">
        <w:rPr>
          <w:rStyle w:val="Betoning"/>
          <w:rFonts w:ascii="Times New Roman" w:hAnsi="Times New Roman"/>
          <w:color w:val="000000"/>
          <w:sz w:val="24"/>
          <w:szCs w:val="24"/>
        </w:rPr>
        <w:t>Sociological Research Online</w:t>
      </w:r>
      <w:r w:rsidRPr="00F7657A">
        <w:rPr>
          <w:rFonts w:ascii="Times New Roman" w:hAnsi="Times New Roman"/>
          <w:color w:val="000000"/>
          <w:sz w:val="24"/>
          <w:szCs w:val="24"/>
        </w:rPr>
        <w:t>, 2</w:t>
      </w:r>
      <w:r w:rsidR="00F7657A" w:rsidRPr="00F7657A">
        <w:rPr>
          <w:rFonts w:ascii="Times New Roman" w:hAnsi="Times New Roman"/>
          <w:color w:val="000000"/>
          <w:sz w:val="24"/>
          <w:szCs w:val="24"/>
        </w:rPr>
        <w:t>2(4)</w:t>
      </w:r>
      <w:r w:rsidRPr="00F7657A">
        <w:rPr>
          <w:rFonts w:ascii="Times New Roman" w:hAnsi="Times New Roman"/>
          <w:color w:val="000000"/>
          <w:sz w:val="24"/>
          <w:szCs w:val="24"/>
        </w:rPr>
        <w:t>, pp. 1–15</w:t>
      </w:r>
      <w:r w:rsidR="00F7657A" w:rsidRPr="00F7657A">
        <w:rPr>
          <w:rFonts w:ascii="Times New Roman" w:hAnsi="Times New Roman"/>
          <w:color w:val="000000"/>
          <w:sz w:val="24"/>
          <w:szCs w:val="24"/>
        </w:rPr>
        <w:t xml:space="preserve"> (15 pages)</w:t>
      </w:r>
      <w:r w:rsidRPr="00F7657A">
        <w:rPr>
          <w:rFonts w:ascii="Times New Roman" w:hAnsi="Times New Roman"/>
          <w:color w:val="000000"/>
          <w:sz w:val="24"/>
          <w:szCs w:val="24"/>
        </w:rPr>
        <w:t>.</w:t>
      </w:r>
      <w:r w:rsidR="00F7657A" w:rsidRPr="00F7657A">
        <w:rPr>
          <w:rFonts w:ascii="Arial" w:hAnsi="Arial" w:cs="Arial"/>
          <w:color w:val="666666"/>
          <w:sz w:val="24"/>
          <w:szCs w:val="24"/>
        </w:rPr>
        <w:t xml:space="preserve"> </w:t>
      </w:r>
    </w:p>
    <w:p w14:paraId="4DADC119" w14:textId="7594A0D2" w:rsidR="00C324B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O’Toole, P. and Were, P. (2008) ‘Observing Places</w:t>
      </w:r>
      <w:r w:rsidR="00F7657A">
        <w:rPr>
          <w:color w:val="000000"/>
          <w:lang w:val="en-GB"/>
        </w:rPr>
        <w:t xml:space="preserve">. </w:t>
      </w:r>
      <w:r w:rsidR="00F7657A" w:rsidRPr="00C8192A">
        <w:rPr>
          <w:color w:val="000000" w:themeColor="text1"/>
          <w:lang w:val="en-US"/>
        </w:rPr>
        <w:t>Observing Places: Using Space and Material Culture in Qualitative Research</w:t>
      </w:r>
      <w:r w:rsidRPr="00B93A71">
        <w:rPr>
          <w:color w:val="000000"/>
          <w:lang w:val="en-GB"/>
        </w:rPr>
        <w:t>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Qualitative Research</w:t>
      </w:r>
      <w:r w:rsidRPr="00B93A71">
        <w:rPr>
          <w:color w:val="000000"/>
          <w:lang w:val="en-GB"/>
        </w:rPr>
        <w:t>, 8(5), pp. 616–634</w:t>
      </w:r>
      <w:r w:rsidR="00F7657A">
        <w:rPr>
          <w:color w:val="000000"/>
          <w:lang w:val="en-GB"/>
        </w:rPr>
        <w:t xml:space="preserve"> (18 pages)</w:t>
      </w:r>
      <w:r w:rsidRPr="00B93A71">
        <w:rPr>
          <w:color w:val="000000"/>
          <w:lang w:val="en-GB"/>
        </w:rPr>
        <w:t>.</w:t>
      </w:r>
    </w:p>
    <w:p w14:paraId="6875234B" w14:textId="487E4C2C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lastRenderedPageBreak/>
        <w:t>Pink, S. (2011) ‘</w:t>
      </w:r>
      <w:r w:rsidR="00F7657A" w:rsidRPr="00C8192A">
        <w:rPr>
          <w:color w:val="000000" w:themeColor="text1"/>
          <w:lang w:val="en-US"/>
        </w:rPr>
        <w:t>Ethnography of the Invisible. Energy in the Multisensory Home</w:t>
      </w:r>
      <w:r w:rsidRPr="00B93A71">
        <w:rPr>
          <w:color w:val="000000"/>
          <w:lang w:val="en-GB"/>
        </w:rPr>
        <w:t>’,</w:t>
      </w:r>
      <w:r w:rsidRPr="00B93A71">
        <w:rPr>
          <w:rStyle w:val="apple-converted-space"/>
          <w:color w:val="000000"/>
          <w:lang w:val="en-GB"/>
        </w:rPr>
        <w:t> </w:t>
      </w:r>
      <w:proofErr w:type="spellStart"/>
      <w:r w:rsidRPr="00B93A71">
        <w:rPr>
          <w:rStyle w:val="Betoning"/>
          <w:color w:val="000000"/>
          <w:lang w:val="en-GB"/>
        </w:rPr>
        <w:t>Ethnologia</w:t>
      </w:r>
      <w:proofErr w:type="spellEnd"/>
      <w:r w:rsidRPr="00B93A71">
        <w:rPr>
          <w:rStyle w:val="Betoning"/>
          <w:color w:val="000000"/>
          <w:lang w:val="en-GB"/>
        </w:rPr>
        <w:t xml:space="preserve"> Europaea</w:t>
      </w:r>
      <w:r w:rsidRPr="00B93A71">
        <w:rPr>
          <w:color w:val="000000"/>
          <w:lang w:val="en-GB"/>
        </w:rPr>
        <w:t>, 41(1), pp. 117–128</w:t>
      </w:r>
      <w:r w:rsidR="00F7657A">
        <w:rPr>
          <w:color w:val="000000"/>
          <w:lang w:val="en-GB"/>
        </w:rPr>
        <w:t xml:space="preserve"> (11 pages)</w:t>
      </w:r>
      <w:r w:rsidRPr="00B93A71">
        <w:rPr>
          <w:color w:val="000000"/>
          <w:lang w:val="en-GB"/>
        </w:rPr>
        <w:t>.</w:t>
      </w:r>
    </w:p>
    <w:p w14:paraId="70D7D20E" w14:textId="5C0AD4B2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Russell, L. and Barley, R. (2020) ‘Ethnography, ethics and ownership of data’,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Ethnography</w:t>
      </w:r>
      <w:r w:rsidRPr="00B93A71">
        <w:rPr>
          <w:color w:val="000000"/>
          <w:lang w:val="en-GB"/>
        </w:rPr>
        <w:t>, 21(1), pp. 5–25</w:t>
      </w:r>
      <w:r w:rsidR="00F7657A">
        <w:rPr>
          <w:color w:val="000000"/>
          <w:lang w:val="en-GB"/>
        </w:rPr>
        <w:t xml:space="preserve"> (20 pages)</w:t>
      </w:r>
      <w:r w:rsidRPr="00B93A71">
        <w:rPr>
          <w:color w:val="000000"/>
          <w:lang w:val="en-GB"/>
        </w:rPr>
        <w:t>.</w:t>
      </w:r>
    </w:p>
    <w:p w14:paraId="22A24CD0" w14:textId="31868271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Schneidman, J. (2024) ‘When Ethics Becomes Unethical…’,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Journal of Academic Ethics</w:t>
      </w:r>
      <w:r w:rsidRPr="00B93A71">
        <w:rPr>
          <w:color w:val="000000"/>
          <w:lang w:val="en-GB"/>
        </w:rPr>
        <w:t>, pp. 1–10</w:t>
      </w:r>
      <w:r w:rsidR="00F7657A">
        <w:rPr>
          <w:color w:val="000000"/>
          <w:lang w:val="en-GB"/>
        </w:rPr>
        <w:t xml:space="preserve"> (10 pages)</w:t>
      </w:r>
      <w:r w:rsidRPr="00B93A71">
        <w:rPr>
          <w:color w:val="000000"/>
          <w:lang w:val="en-GB"/>
        </w:rPr>
        <w:t>.</w:t>
      </w:r>
    </w:p>
    <w:p w14:paraId="4769866D" w14:textId="2C59A6E5" w:rsidR="00B93A71" w:rsidRPr="00B93A7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Stewart, K. and Williams, M. (2005) ‘</w:t>
      </w:r>
      <w:r w:rsidR="00ED7509" w:rsidRPr="00C8192A">
        <w:rPr>
          <w:color w:val="000000" w:themeColor="text1"/>
          <w:lang w:val="en-US"/>
        </w:rPr>
        <w:t>Researching Online Populations: The Use of Online Focus Groups for Social Research</w:t>
      </w:r>
      <w:r w:rsidRPr="00B93A71">
        <w:rPr>
          <w:color w:val="000000"/>
          <w:lang w:val="en-GB"/>
        </w:rPr>
        <w:t>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Qualitative Research</w:t>
      </w:r>
      <w:r w:rsidRPr="00B93A71">
        <w:rPr>
          <w:color w:val="000000"/>
          <w:lang w:val="en-GB"/>
        </w:rPr>
        <w:t>, 5(4), pp. 395–416</w:t>
      </w:r>
      <w:r w:rsidR="00F7657A">
        <w:rPr>
          <w:color w:val="000000"/>
          <w:lang w:val="en-GB"/>
        </w:rPr>
        <w:t xml:space="preserve"> (21 pages)</w:t>
      </w:r>
      <w:r w:rsidRPr="00B93A71">
        <w:rPr>
          <w:color w:val="000000"/>
          <w:lang w:val="en-GB"/>
        </w:rPr>
        <w:t>.</w:t>
      </w:r>
    </w:p>
    <w:p w14:paraId="79EA119D" w14:textId="11A40E0D" w:rsidR="00B93A71" w:rsidRPr="00C324B1" w:rsidRDefault="00B93A71" w:rsidP="00B93A71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>Sunderland, P. and Denny, R. (2007)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Doing Anthropology in Consumer Research</w:t>
      </w:r>
      <w:r w:rsidRPr="00B93A71">
        <w:rPr>
          <w:color w:val="000000"/>
          <w:lang w:val="en-GB"/>
        </w:rPr>
        <w:t>. Walnut Creek, CA: West Coast Press</w:t>
      </w:r>
      <w:r w:rsidR="00F7657A">
        <w:rPr>
          <w:color w:val="000000"/>
          <w:lang w:val="en-GB"/>
        </w:rPr>
        <w:t xml:space="preserve">, </w:t>
      </w:r>
      <w:r w:rsidR="00F7657A">
        <w:rPr>
          <w:color w:val="000000" w:themeColor="text1"/>
          <w:lang w:val="en-US"/>
        </w:rPr>
        <w:t>p</w:t>
      </w:r>
      <w:r w:rsidR="00F7657A" w:rsidRPr="006D3C5C">
        <w:rPr>
          <w:color w:val="000000" w:themeColor="text1"/>
          <w:lang w:val="en-US"/>
        </w:rPr>
        <w:t>p. 249-278</w:t>
      </w:r>
      <w:r w:rsidR="00F7657A">
        <w:rPr>
          <w:color w:val="000000"/>
          <w:lang w:val="en-GB"/>
        </w:rPr>
        <w:t xml:space="preserve">; </w:t>
      </w:r>
      <w:r w:rsidRPr="00C324B1">
        <w:rPr>
          <w:color w:val="000000"/>
          <w:lang w:val="en-GB"/>
        </w:rPr>
        <w:t>279–317</w:t>
      </w:r>
      <w:r w:rsidR="00F7657A">
        <w:rPr>
          <w:color w:val="000000"/>
          <w:lang w:val="en-GB"/>
        </w:rPr>
        <w:t xml:space="preserve"> (64 pages)</w:t>
      </w:r>
      <w:r w:rsidRPr="00C324B1">
        <w:rPr>
          <w:color w:val="000000"/>
          <w:lang w:val="en-GB"/>
        </w:rPr>
        <w:t>.</w:t>
      </w:r>
    </w:p>
    <w:p w14:paraId="5086A282" w14:textId="5C9383D3" w:rsidR="00B25140" w:rsidRPr="00B25140" w:rsidRDefault="00B25140" w:rsidP="00B25140">
      <w:pPr>
        <w:pStyle w:val="p1"/>
        <w:rPr>
          <w:rFonts w:ascii="Times New Roman" w:hAnsi="Times New Roman"/>
          <w:sz w:val="24"/>
          <w:szCs w:val="24"/>
          <w:lang w:val="en-GB"/>
        </w:rPr>
      </w:pPr>
      <w:r w:rsidRPr="00B25140">
        <w:rPr>
          <w:rFonts w:ascii="Times New Roman" w:hAnsi="Times New Roman"/>
          <w:sz w:val="24"/>
          <w:szCs w:val="24"/>
          <w:lang w:val="en-GB"/>
        </w:rPr>
        <w:t xml:space="preserve">Vacher, M. (2019). Building a Way to the City? – Asking about Objects, Conditions, and Essence as a Methodology for Approaching the Urban. Hamburger Journal </w:t>
      </w:r>
      <w:proofErr w:type="spellStart"/>
      <w:r w:rsidRPr="00B25140">
        <w:rPr>
          <w:rFonts w:ascii="Times New Roman" w:hAnsi="Times New Roman"/>
          <w:sz w:val="24"/>
          <w:szCs w:val="24"/>
          <w:lang w:val="en-GB"/>
        </w:rPr>
        <w:t>für</w:t>
      </w:r>
      <w:proofErr w:type="spellEnd"/>
      <w:r w:rsidRPr="00B2514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B25140">
        <w:rPr>
          <w:rFonts w:ascii="Times New Roman" w:hAnsi="Times New Roman"/>
          <w:sz w:val="24"/>
          <w:szCs w:val="24"/>
          <w:lang w:val="en-GB"/>
        </w:rPr>
        <w:t>Kulturanthropologie</w:t>
      </w:r>
      <w:proofErr w:type="spellEnd"/>
      <w:r w:rsidRPr="00B25140">
        <w:rPr>
          <w:rFonts w:ascii="Times New Roman" w:hAnsi="Times New Roman"/>
          <w:sz w:val="24"/>
          <w:szCs w:val="24"/>
          <w:lang w:val="en-GB"/>
        </w:rPr>
        <w:t xml:space="preserve"> ,</w:t>
      </w:r>
      <w:proofErr w:type="gramEnd"/>
      <w:r w:rsidRPr="00B25140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25140">
        <w:rPr>
          <w:rFonts w:ascii="Times New Roman" w:hAnsi="Times New Roman"/>
          <w:i/>
          <w:iCs/>
          <w:sz w:val="24"/>
          <w:szCs w:val="24"/>
          <w:lang w:val="en-GB"/>
        </w:rPr>
        <w:t>2019</w:t>
      </w:r>
      <w:r w:rsidRPr="00B25140">
        <w:rPr>
          <w:rFonts w:ascii="Times New Roman" w:hAnsi="Times New Roman"/>
          <w:sz w:val="24"/>
          <w:szCs w:val="24"/>
          <w:lang w:val="en-GB"/>
        </w:rPr>
        <w:t>(9), 9-26.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14" w:history="1">
        <w:r w:rsidR="00F7657A" w:rsidRPr="00330A79">
          <w:rPr>
            <w:rStyle w:val="Hyperlnk"/>
            <w:rFonts w:ascii="Times New Roman" w:hAnsi="Times New Roman"/>
            <w:sz w:val="24"/>
            <w:szCs w:val="24"/>
            <w:lang w:val="en-GB"/>
          </w:rPr>
          <w:t>https://journals.sub.uni-hamburg.de/hjk/article/view/1392/1202</w:t>
        </w:r>
      </w:hyperlink>
      <w:r w:rsidR="00F7657A">
        <w:rPr>
          <w:rFonts w:ascii="Times New Roman" w:hAnsi="Times New Roman"/>
          <w:sz w:val="24"/>
          <w:szCs w:val="24"/>
          <w:lang w:val="en-GB"/>
        </w:rPr>
        <w:t xml:space="preserve"> (17 pages)</w:t>
      </w:r>
    </w:p>
    <w:p w14:paraId="23B2A7F4" w14:textId="7870ACD0" w:rsidR="00B93A71" w:rsidRPr="00B25140" w:rsidRDefault="00B93A71" w:rsidP="00B93A71">
      <w:pPr>
        <w:pStyle w:val="Normalwebb"/>
        <w:rPr>
          <w:color w:val="000000"/>
          <w:lang w:val="en-GB"/>
        </w:rPr>
      </w:pPr>
      <w:r w:rsidRPr="00B25140">
        <w:rPr>
          <w:color w:val="000000"/>
          <w:lang w:val="en-GB"/>
        </w:rPr>
        <w:t>Willim, R. (2024)</w:t>
      </w:r>
      <w:r w:rsidRPr="00B25140">
        <w:rPr>
          <w:rStyle w:val="apple-converted-space"/>
          <w:color w:val="000000"/>
          <w:lang w:val="en-GB"/>
        </w:rPr>
        <w:t> </w:t>
      </w:r>
      <w:r w:rsidRPr="00B25140">
        <w:rPr>
          <w:rStyle w:val="Betoning"/>
          <w:color w:val="000000"/>
          <w:lang w:val="en-GB"/>
        </w:rPr>
        <w:t>Mundania – How and Where Technologies are Made Ordinary</w:t>
      </w:r>
      <w:r w:rsidRPr="00B25140">
        <w:rPr>
          <w:color w:val="000000"/>
          <w:lang w:val="en-GB"/>
        </w:rPr>
        <w:t>. Bristol: Bristol University Press</w:t>
      </w:r>
      <w:r w:rsidR="00B25140" w:rsidRPr="00B25140">
        <w:rPr>
          <w:color w:val="000000"/>
          <w:lang w:val="en-GB"/>
        </w:rPr>
        <w:t>, p</w:t>
      </w:r>
      <w:r w:rsidR="00B25140" w:rsidRPr="00B25140">
        <w:rPr>
          <w:color w:val="000000" w:themeColor="text1"/>
          <w:lang w:val="en-US"/>
        </w:rPr>
        <w:t>p. 1-23 (24 pages).</w:t>
      </w:r>
    </w:p>
    <w:p w14:paraId="17E1EF1E" w14:textId="3F257718" w:rsidR="00B93A71" w:rsidRPr="00C324B1" w:rsidRDefault="00B93A71" w:rsidP="00B93A71">
      <w:pPr>
        <w:pStyle w:val="Normalwebb"/>
        <w:rPr>
          <w:color w:val="000000"/>
          <w:lang w:val="en-GB"/>
        </w:rPr>
      </w:pPr>
      <w:r w:rsidRPr="00C324B1">
        <w:rPr>
          <w:color w:val="000000"/>
          <w:lang w:val="en-GB"/>
        </w:rPr>
        <w:t>Willis, P. (2000)</w:t>
      </w:r>
      <w:r w:rsidRPr="00C324B1">
        <w:rPr>
          <w:rStyle w:val="apple-converted-space"/>
          <w:color w:val="000000"/>
          <w:lang w:val="en-GB"/>
        </w:rPr>
        <w:t> </w:t>
      </w:r>
      <w:r w:rsidRPr="00C324B1">
        <w:rPr>
          <w:rStyle w:val="Betoning"/>
          <w:color w:val="000000"/>
          <w:lang w:val="en-GB"/>
        </w:rPr>
        <w:t>The Ethnographic Imagination</w:t>
      </w:r>
      <w:r w:rsidRPr="00C324B1">
        <w:rPr>
          <w:color w:val="000000"/>
          <w:lang w:val="en-GB"/>
        </w:rPr>
        <w:t>. Cambridge: Polity Press</w:t>
      </w:r>
      <w:r w:rsidR="00F7657A">
        <w:rPr>
          <w:color w:val="000000"/>
          <w:lang w:val="en-GB"/>
        </w:rPr>
        <w:t>. pp.3-40, 106-126 (57 pages).</w:t>
      </w:r>
    </w:p>
    <w:p w14:paraId="40280209" w14:textId="07671938" w:rsidR="00B93A71" w:rsidRPr="00F7657A" w:rsidRDefault="00B93A71" w:rsidP="00F7657A">
      <w:pPr>
        <w:pStyle w:val="Normalwebb"/>
        <w:rPr>
          <w:rStyle w:val="Stark"/>
          <w:b w:val="0"/>
          <w:bCs w:val="0"/>
          <w:color w:val="000000"/>
          <w:lang w:val="en-GB"/>
        </w:rPr>
      </w:pPr>
      <w:r w:rsidRPr="00C324B1">
        <w:rPr>
          <w:color w:val="000000"/>
          <w:lang w:val="en-GB"/>
        </w:rPr>
        <w:t>Wolfinger, N. (2002) ‘</w:t>
      </w:r>
      <w:r w:rsidR="00970A55" w:rsidRPr="00C8192A">
        <w:rPr>
          <w:color w:val="000000" w:themeColor="text1"/>
          <w:lang w:val="en-US"/>
        </w:rPr>
        <w:t>On Writing Fieldnotes: Strategies and Background Expectancies</w:t>
      </w:r>
      <w:r w:rsidRPr="00C324B1">
        <w:rPr>
          <w:color w:val="000000"/>
          <w:lang w:val="en-GB"/>
        </w:rPr>
        <w:t>’,</w:t>
      </w:r>
      <w:r w:rsidRPr="00C324B1">
        <w:rPr>
          <w:rStyle w:val="apple-converted-space"/>
          <w:color w:val="000000"/>
          <w:lang w:val="en-GB"/>
        </w:rPr>
        <w:t> </w:t>
      </w:r>
      <w:r w:rsidRPr="00C324B1">
        <w:rPr>
          <w:rStyle w:val="Betoning"/>
          <w:color w:val="000000"/>
          <w:lang w:val="en-GB"/>
        </w:rPr>
        <w:t>Qualitative Research</w:t>
      </w:r>
      <w:r w:rsidRPr="00C324B1">
        <w:rPr>
          <w:color w:val="000000"/>
          <w:lang w:val="en-GB"/>
        </w:rPr>
        <w:t>, 2(1), pp. 85–95</w:t>
      </w:r>
      <w:r w:rsidR="00F7657A">
        <w:rPr>
          <w:color w:val="000000"/>
          <w:lang w:val="en-GB"/>
        </w:rPr>
        <w:t xml:space="preserve"> (10 pages)</w:t>
      </w:r>
      <w:r w:rsidRPr="00C324B1">
        <w:rPr>
          <w:color w:val="000000"/>
          <w:lang w:val="en-GB"/>
        </w:rPr>
        <w:t>.</w:t>
      </w:r>
    </w:p>
    <w:p w14:paraId="6BB8C5CD" w14:textId="77777777" w:rsidR="00B93A71" w:rsidRDefault="00B93A71" w:rsidP="00EA0892">
      <w:pPr>
        <w:pStyle w:val="Brdtext"/>
        <w:ind w:left="-851" w:right="-575"/>
        <w:rPr>
          <w:rStyle w:val="Stark"/>
          <w:color w:val="000000"/>
        </w:rPr>
      </w:pPr>
    </w:p>
    <w:p w14:paraId="24C834CE" w14:textId="31AA1D21" w:rsidR="00CA3BA7" w:rsidRPr="005864DA" w:rsidRDefault="00836107" w:rsidP="000C5367">
      <w:pPr>
        <w:pStyle w:val="Brdtext"/>
      </w:pPr>
      <w:proofErr w:type="spellStart"/>
      <w:r w:rsidRPr="00163798">
        <w:t>Totalt</w:t>
      </w:r>
      <w:proofErr w:type="spellEnd"/>
      <w:r w:rsidRPr="00163798">
        <w:t xml:space="preserve"> </w:t>
      </w:r>
      <w:proofErr w:type="spellStart"/>
      <w:r w:rsidRPr="00163798">
        <w:t>antal</w:t>
      </w:r>
      <w:proofErr w:type="spellEnd"/>
      <w:r w:rsidRPr="00163798">
        <w:t xml:space="preserve"> </w:t>
      </w:r>
      <w:proofErr w:type="spellStart"/>
      <w:r w:rsidRPr="00163798">
        <w:t>sidor</w:t>
      </w:r>
      <w:proofErr w:type="spellEnd"/>
      <w:r w:rsidRPr="00163798">
        <w:t xml:space="preserve">: </w:t>
      </w:r>
      <w:r w:rsidR="0058415F" w:rsidRPr="00163798">
        <w:t>9</w:t>
      </w:r>
      <w:r w:rsidR="00F7657A" w:rsidRPr="00163798">
        <w:t>10</w:t>
      </w:r>
    </w:p>
    <w:p w14:paraId="6AC75A3A" w14:textId="77777777" w:rsidR="00B93A71" w:rsidRPr="005864DA" w:rsidRDefault="00B93A71" w:rsidP="000C5367">
      <w:pPr>
        <w:pStyle w:val="Brdtext"/>
      </w:pPr>
    </w:p>
    <w:p w14:paraId="54327A8F" w14:textId="77777777" w:rsidR="00B93A71" w:rsidRPr="00B93A71" w:rsidRDefault="00B93A71" w:rsidP="00B93A71">
      <w:pPr>
        <w:pStyle w:val="Brdtext"/>
        <w:rPr>
          <w:b/>
          <w:bCs/>
        </w:rPr>
      </w:pPr>
      <w:r w:rsidRPr="00B93A71">
        <w:rPr>
          <w:b/>
          <w:bCs/>
        </w:rPr>
        <w:t>Optional</w:t>
      </w:r>
    </w:p>
    <w:p w14:paraId="29371D67" w14:textId="5529528B" w:rsidR="00B93A71" w:rsidRPr="00F7657A" w:rsidRDefault="00B93A71" w:rsidP="00B93A71">
      <w:pPr>
        <w:pStyle w:val="Brdtext"/>
        <w:rPr>
          <w:color w:val="000000" w:themeColor="text1"/>
          <w:sz w:val="24"/>
          <w:szCs w:val="24"/>
          <w:lang w:val="en-US"/>
        </w:rPr>
      </w:pPr>
      <w:r w:rsidRPr="00F7657A">
        <w:rPr>
          <w:color w:val="000000" w:themeColor="text1"/>
          <w:sz w:val="24"/>
          <w:szCs w:val="24"/>
          <w:lang w:val="en-US"/>
        </w:rPr>
        <w:t xml:space="preserve">Sennett, Richard (2012) Introduction: The Cooperative Frame of Mind. In </w:t>
      </w:r>
      <w:r w:rsidRPr="00F7657A">
        <w:rPr>
          <w:i/>
          <w:color w:val="000000" w:themeColor="text1"/>
          <w:sz w:val="24"/>
          <w:szCs w:val="24"/>
          <w:lang w:val="en-US"/>
        </w:rPr>
        <w:t>Together: The Rituals, Pleasures, and Politics of Cooperation.</w:t>
      </w:r>
      <w:r w:rsidRPr="00F7657A">
        <w:rPr>
          <w:color w:val="000000" w:themeColor="text1"/>
          <w:sz w:val="24"/>
          <w:szCs w:val="24"/>
          <w:lang w:val="en-US"/>
        </w:rPr>
        <w:t xml:space="preserve"> Pp. 3-23. Yale University Press.</w:t>
      </w:r>
    </w:p>
    <w:p w14:paraId="3E0D8F16" w14:textId="648DC0C1" w:rsidR="00B93A71" w:rsidRPr="00A31812" w:rsidRDefault="00B25140" w:rsidP="00A31812">
      <w:pPr>
        <w:pStyle w:val="Normalwebb"/>
        <w:rPr>
          <w:color w:val="000000"/>
          <w:lang w:val="en-GB"/>
        </w:rPr>
      </w:pPr>
      <w:r w:rsidRPr="00B93A71">
        <w:rPr>
          <w:color w:val="000000"/>
          <w:lang w:val="en-GB"/>
        </w:rPr>
        <w:t xml:space="preserve">Cocq, C. (2013) ‘Anthropological Places, Digital Spaces, and Imaginary </w:t>
      </w:r>
      <w:proofErr w:type="spellStart"/>
      <w:r w:rsidRPr="00B93A71">
        <w:rPr>
          <w:color w:val="000000"/>
          <w:lang w:val="en-GB"/>
        </w:rPr>
        <w:t>Scapes</w:t>
      </w:r>
      <w:proofErr w:type="spellEnd"/>
      <w:r w:rsidRPr="00B93A71">
        <w:rPr>
          <w:color w:val="000000"/>
          <w:lang w:val="en-GB"/>
        </w:rPr>
        <w:t xml:space="preserve">: Packaging a Digital </w:t>
      </w:r>
      <w:proofErr w:type="spellStart"/>
      <w:r w:rsidRPr="00B93A71">
        <w:rPr>
          <w:color w:val="000000"/>
          <w:lang w:val="en-GB"/>
        </w:rPr>
        <w:t>Sámiland</w:t>
      </w:r>
      <w:proofErr w:type="spellEnd"/>
      <w:r w:rsidRPr="00B93A71">
        <w:rPr>
          <w:color w:val="000000"/>
          <w:lang w:val="en-GB"/>
        </w:rPr>
        <w:t>’,</w:t>
      </w:r>
      <w:r w:rsidRPr="00B93A71">
        <w:rPr>
          <w:rStyle w:val="apple-converted-space"/>
          <w:color w:val="000000"/>
          <w:lang w:val="en-GB"/>
        </w:rPr>
        <w:t> </w:t>
      </w:r>
      <w:r w:rsidRPr="00B93A71">
        <w:rPr>
          <w:rStyle w:val="Betoning"/>
          <w:color w:val="000000"/>
          <w:lang w:val="en-GB"/>
        </w:rPr>
        <w:t>Folklore</w:t>
      </w:r>
      <w:r w:rsidRPr="00B93A71">
        <w:rPr>
          <w:color w:val="000000"/>
          <w:lang w:val="en-GB"/>
        </w:rPr>
        <w:t>, 124(1), pp. 1–1</w:t>
      </w:r>
      <w:r w:rsidR="00A31812">
        <w:rPr>
          <w:color w:val="000000"/>
          <w:lang w:val="en-GB"/>
        </w:rPr>
        <w:t>4.</w:t>
      </w:r>
    </w:p>
    <w:sectPr w:rsidR="00B93A71" w:rsidRPr="00A31812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9FB4" w14:textId="77777777" w:rsidR="009D55AB" w:rsidRDefault="009D55AB">
      <w:pPr>
        <w:spacing w:line="240" w:lineRule="auto"/>
      </w:pPr>
      <w:r>
        <w:separator/>
      </w:r>
    </w:p>
  </w:endnote>
  <w:endnote w:type="continuationSeparator" w:id="0">
    <w:p w14:paraId="50928770" w14:textId="77777777" w:rsidR="009D55AB" w:rsidRDefault="009D5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pitch w:val="variable"/>
    <w:sig w:usb0="00000003" w:usb1="00000000" w:usb2="00000000" w:usb3="00000000" w:csb0="00000001" w:csb1="00000000"/>
  </w:font>
  <w:font w:name="AGaramond">
    <w:altName w:val="Cambria"/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E662" w14:textId="77777777" w:rsidR="009D55AB" w:rsidRDefault="009D55AB">
      <w:pPr>
        <w:spacing w:line="240" w:lineRule="auto"/>
      </w:pPr>
      <w:r>
        <w:separator/>
      </w:r>
    </w:p>
  </w:footnote>
  <w:footnote w:type="continuationSeparator" w:id="0">
    <w:p w14:paraId="53C8D753" w14:textId="77777777" w:rsidR="009D55AB" w:rsidRDefault="009D5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6439EE43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A632CE" w:rsidRPr="00A632C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632CE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491A1674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E52E23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0C2491"/>
    <w:multiLevelType w:val="multilevel"/>
    <w:tmpl w:val="0182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822832">
    <w:abstractNumId w:val="4"/>
  </w:num>
  <w:num w:numId="2" w16cid:durableId="36708420">
    <w:abstractNumId w:val="5"/>
  </w:num>
  <w:num w:numId="3" w16cid:durableId="453715756">
    <w:abstractNumId w:val="6"/>
  </w:num>
  <w:num w:numId="4" w16cid:durableId="1731148848">
    <w:abstractNumId w:val="7"/>
  </w:num>
  <w:num w:numId="5" w16cid:durableId="1694574149">
    <w:abstractNumId w:val="9"/>
  </w:num>
  <w:num w:numId="6" w16cid:durableId="145755064">
    <w:abstractNumId w:val="0"/>
  </w:num>
  <w:num w:numId="7" w16cid:durableId="796678640">
    <w:abstractNumId w:val="1"/>
  </w:num>
  <w:num w:numId="8" w16cid:durableId="633603831">
    <w:abstractNumId w:val="2"/>
  </w:num>
  <w:num w:numId="9" w16cid:durableId="430589897">
    <w:abstractNumId w:val="3"/>
  </w:num>
  <w:num w:numId="10" w16cid:durableId="1684235904">
    <w:abstractNumId w:val="8"/>
  </w:num>
  <w:num w:numId="11" w16cid:durableId="791052031">
    <w:abstractNumId w:val="12"/>
  </w:num>
  <w:num w:numId="12" w16cid:durableId="627010622">
    <w:abstractNumId w:val="11"/>
  </w:num>
  <w:num w:numId="13" w16cid:durableId="2049211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1333A"/>
    <w:rsid w:val="00131B99"/>
    <w:rsid w:val="0014421C"/>
    <w:rsid w:val="00150E16"/>
    <w:rsid w:val="00152140"/>
    <w:rsid w:val="00156F90"/>
    <w:rsid w:val="001610B7"/>
    <w:rsid w:val="00163798"/>
    <w:rsid w:val="00170B2D"/>
    <w:rsid w:val="0018039E"/>
    <w:rsid w:val="0018406D"/>
    <w:rsid w:val="00186661"/>
    <w:rsid w:val="00195B2E"/>
    <w:rsid w:val="001A1A95"/>
    <w:rsid w:val="001A5081"/>
    <w:rsid w:val="001B00F7"/>
    <w:rsid w:val="001D1F8D"/>
    <w:rsid w:val="00206681"/>
    <w:rsid w:val="00224155"/>
    <w:rsid w:val="00250F57"/>
    <w:rsid w:val="002755FD"/>
    <w:rsid w:val="002A1015"/>
    <w:rsid w:val="002A23D2"/>
    <w:rsid w:val="002A3A6E"/>
    <w:rsid w:val="002C55B1"/>
    <w:rsid w:val="002C72A3"/>
    <w:rsid w:val="002F4BE0"/>
    <w:rsid w:val="002F6FA2"/>
    <w:rsid w:val="00341061"/>
    <w:rsid w:val="003536B8"/>
    <w:rsid w:val="003858F7"/>
    <w:rsid w:val="003C407E"/>
    <w:rsid w:val="003D1DA8"/>
    <w:rsid w:val="003D6DEA"/>
    <w:rsid w:val="003F5766"/>
    <w:rsid w:val="00401AD4"/>
    <w:rsid w:val="004025BB"/>
    <w:rsid w:val="00405DCD"/>
    <w:rsid w:val="00442556"/>
    <w:rsid w:val="00454E34"/>
    <w:rsid w:val="0045577B"/>
    <w:rsid w:val="00455974"/>
    <w:rsid w:val="00455FDF"/>
    <w:rsid w:val="00457422"/>
    <w:rsid w:val="00492052"/>
    <w:rsid w:val="004A52DC"/>
    <w:rsid w:val="004B0873"/>
    <w:rsid w:val="004C0E68"/>
    <w:rsid w:val="004D01E8"/>
    <w:rsid w:val="004D25AB"/>
    <w:rsid w:val="004F44BC"/>
    <w:rsid w:val="004F469B"/>
    <w:rsid w:val="00512A9E"/>
    <w:rsid w:val="005369BE"/>
    <w:rsid w:val="0054195A"/>
    <w:rsid w:val="0056381B"/>
    <w:rsid w:val="00570E37"/>
    <w:rsid w:val="00581344"/>
    <w:rsid w:val="0058415F"/>
    <w:rsid w:val="005864DA"/>
    <w:rsid w:val="005C5D79"/>
    <w:rsid w:val="005D0959"/>
    <w:rsid w:val="005F253D"/>
    <w:rsid w:val="00602E6C"/>
    <w:rsid w:val="0061546A"/>
    <w:rsid w:val="00677566"/>
    <w:rsid w:val="006A0515"/>
    <w:rsid w:val="006B33EA"/>
    <w:rsid w:val="006B7A52"/>
    <w:rsid w:val="006C646E"/>
    <w:rsid w:val="006F122C"/>
    <w:rsid w:val="00705814"/>
    <w:rsid w:val="00732BDC"/>
    <w:rsid w:val="00746C3F"/>
    <w:rsid w:val="00770CB7"/>
    <w:rsid w:val="007812DB"/>
    <w:rsid w:val="007B1B5A"/>
    <w:rsid w:val="007D698A"/>
    <w:rsid w:val="0080655D"/>
    <w:rsid w:val="008319C8"/>
    <w:rsid w:val="00834203"/>
    <w:rsid w:val="00836107"/>
    <w:rsid w:val="00837457"/>
    <w:rsid w:val="00843E27"/>
    <w:rsid w:val="008751CD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70A55"/>
    <w:rsid w:val="009A53F8"/>
    <w:rsid w:val="009A5B25"/>
    <w:rsid w:val="009B0515"/>
    <w:rsid w:val="009C2898"/>
    <w:rsid w:val="009D55AB"/>
    <w:rsid w:val="009F1C85"/>
    <w:rsid w:val="00A31812"/>
    <w:rsid w:val="00A5672F"/>
    <w:rsid w:val="00A632CE"/>
    <w:rsid w:val="00A76080"/>
    <w:rsid w:val="00A825DC"/>
    <w:rsid w:val="00AA2FCF"/>
    <w:rsid w:val="00AD0AFF"/>
    <w:rsid w:val="00B25140"/>
    <w:rsid w:val="00B25EB6"/>
    <w:rsid w:val="00B42469"/>
    <w:rsid w:val="00B93A71"/>
    <w:rsid w:val="00BA15B7"/>
    <w:rsid w:val="00BA167B"/>
    <w:rsid w:val="00BC4172"/>
    <w:rsid w:val="00BF5F67"/>
    <w:rsid w:val="00C12C99"/>
    <w:rsid w:val="00C21235"/>
    <w:rsid w:val="00C27003"/>
    <w:rsid w:val="00C324B1"/>
    <w:rsid w:val="00C476C6"/>
    <w:rsid w:val="00C64372"/>
    <w:rsid w:val="00C92223"/>
    <w:rsid w:val="00C924BC"/>
    <w:rsid w:val="00CA3BA7"/>
    <w:rsid w:val="00CB789F"/>
    <w:rsid w:val="00CE4B94"/>
    <w:rsid w:val="00CF4D21"/>
    <w:rsid w:val="00CF6316"/>
    <w:rsid w:val="00D04772"/>
    <w:rsid w:val="00D07D53"/>
    <w:rsid w:val="00D134EE"/>
    <w:rsid w:val="00D143FB"/>
    <w:rsid w:val="00D17D2A"/>
    <w:rsid w:val="00D6430B"/>
    <w:rsid w:val="00D90F13"/>
    <w:rsid w:val="00DC71B2"/>
    <w:rsid w:val="00E012CB"/>
    <w:rsid w:val="00E26A1B"/>
    <w:rsid w:val="00E52E23"/>
    <w:rsid w:val="00E53293"/>
    <w:rsid w:val="00E55AF5"/>
    <w:rsid w:val="00E84BC7"/>
    <w:rsid w:val="00E91616"/>
    <w:rsid w:val="00EA0892"/>
    <w:rsid w:val="00EA53C9"/>
    <w:rsid w:val="00ED7509"/>
    <w:rsid w:val="00EF0125"/>
    <w:rsid w:val="00F03E11"/>
    <w:rsid w:val="00F1176C"/>
    <w:rsid w:val="00F138FF"/>
    <w:rsid w:val="00F40F55"/>
    <w:rsid w:val="00F53F5D"/>
    <w:rsid w:val="00F73CE0"/>
    <w:rsid w:val="00F7657A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92052"/>
    <w:pPr>
      <w:spacing w:before="100" w:beforeAutospacing="1" w:after="100" w:afterAutospacing="1" w:line="240" w:lineRule="auto"/>
    </w:pPr>
    <w:rPr>
      <w:rFonts w:ascii="Times" w:eastAsia="Calibri" w:hAnsi="Times"/>
      <w:sz w:val="20"/>
      <w:lang w:val="sv-SE"/>
    </w:rPr>
  </w:style>
  <w:style w:type="character" w:styleId="Stark">
    <w:name w:val="Strong"/>
    <w:basedOn w:val="Standardstycketeckensnitt"/>
    <w:uiPriority w:val="22"/>
    <w:qFormat/>
    <w:rsid w:val="0045577B"/>
    <w:rPr>
      <w:b/>
      <w:bCs/>
    </w:rPr>
  </w:style>
  <w:style w:type="character" w:customStyle="1" w:styleId="apple-converted-space">
    <w:name w:val="apple-converted-space"/>
    <w:basedOn w:val="Standardstycketeckensnitt"/>
    <w:rsid w:val="0045577B"/>
  </w:style>
  <w:style w:type="character" w:styleId="Betoning">
    <w:name w:val="Emphasis"/>
    <w:basedOn w:val="Standardstycketeckensnitt"/>
    <w:uiPriority w:val="20"/>
    <w:qFormat/>
    <w:rsid w:val="0045577B"/>
    <w:rPr>
      <w:i/>
      <w:iCs/>
    </w:rPr>
  </w:style>
  <w:style w:type="paragraph" w:styleId="Ingetavstnd">
    <w:name w:val="No Spacing"/>
    <w:uiPriority w:val="1"/>
    <w:qFormat/>
    <w:rsid w:val="0045577B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EA089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A0892"/>
    <w:rPr>
      <w:color w:val="800080" w:themeColor="followedHyperlink"/>
      <w:u w:val="single"/>
    </w:rPr>
  </w:style>
  <w:style w:type="paragraph" w:customStyle="1" w:styleId="p1">
    <w:name w:val="p1"/>
    <w:basedOn w:val="Normal"/>
    <w:rsid w:val="00B25140"/>
    <w:pPr>
      <w:spacing w:line="240" w:lineRule="auto"/>
    </w:pPr>
    <w:rPr>
      <w:rFonts w:ascii="Helvetica" w:hAnsi="Helvetica"/>
      <w:color w:val="000000"/>
      <w:sz w:val="15"/>
      <w:szCs w:val="15"/>
      <w:lang w:val="sv-SE"/>
    </w:rPr>
  </w:style>
  <w:style w:type="character" w:customStyle="1" w:styleId="arttitle">
    <w:name w:val="art_title"/>
    <w:basedOn w:val="Standardstycketeckensnitt"/>
    <w:rsid w:val="00F40F55"/>
  </w:style>
  <w:style w:type="character" w:customStyle="1" w:styleId="serialtitle">
    <w:name w:val="serial_title"/>
    <w:basedOn w:val="Standardstycketeckensnitt"/>
    <w:rsid w:val="00F40F55"/>
  </w:style>
  <w:style w:type="character" w:customStyle="1" w:styleId="volumeissue">
    <w:name w:val="volume_issue"/>
    <w:basedOn w:val="Standardstycketeckensnitt"/>
    <w:rsid w:val="00F40F55"/>
  </w:style>
  <w:style w:type="character" w:customStyle="1" w:styleId="pagerange">
    <w:name w:val="page_range"/>
    <w:basedOn w:val="Standardstycketeckensnitt"/>
    <w:rsid w:val="00F4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journals.sub.uni-hamburg.de/hjk/article/view/1392/1202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7BF75-8453-4A1D-AFCD-CB6398EC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6834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Paul Agnidakis</cp:lastModifiedBy>
  <cp:revision>4</cp:revision>
  <cp:lastPrinted>2017-12-15T10:09:00Z</cp:lastPrinted>
  <dcterms:created xsi:type="dcterms:W3CDTF">2025-12-09T12:23:00Z</dcterms:created>
  <dcterms:modified xsi:type="dcterms:W3CDTF">2025-12-09T12:53:00Z</dcterms:modified>
  <cp:category/>
</cp:coreProperties>
</file>