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FB" w:rsidRDefault="00837AFB" w:rsidP="00837AFB">
      <w:pPr>
        <w:tabs>
          <w:tab w:val="left" w:pos="5529"/>
        </w:tabs>
        <w:jc w:val="right"/>
        <w:rPr>
          <w:rFonts w:ascii="Times New Roman" w:hAnsi="Times New Roman"/>
        </w:rPr>
      </w:pPr>
      <w:r w:rsidRPr="00837AFB">
        <w:rPr>
          <w:rFonts w:ascii="Times New Roman" w:hAnsi="Times New Roman"/>
        </w:rPr>
        <w:t>TTP A</w:t>
      </w:r>
      <w:r>
        <w:rPr>
          <w:rFonts w:ascii="Times New Roman" w:hAnsi="Times New Roman"/>
        </w:rPr>
        <w:t xml:space="preserve"> Teaterns teori och praktik VT13 (RL)</w:t>
      </w:r>
    </w:p>
    <w:p w:rsidR="00837AFB" w:rsidRDefault="00837AFB" w:rsidP="00B1583B">
      <w:pPr>
        <w:tabs>
          <w:tab w:val="left" w:pos="5529"/>
        </w:tabs>
        <w:rPr>
          <w:rFonts w:ascii="Times New Roman" w:hAnsi="Times New Roman"/>
        </w:rPr>
      </w:pPr>
    </w:p>
    <w:p w:rsidR="00837AFB" w:rsidRDefault="00837AFB" w:rsidP="00B1583B">
      <w:pPr>
        <w:tabs>
          <w:tab w:val="left" w:pos="5529"/>
        </w:tabs>
        <w:rPr>
          <w:rFonts w:ascii="Times New Roman" w:hAnsi="Times New Roman"/>
        </w:rPr>
      </w:pPr>
    </w:p>
    <w:p w:rsidR="00B1583B" w:rsidRPr="00AC503C" w:rsidRDefault="00B1583B" w:rsidP="00B1583B">
      <w:pPr>
        <w:tabs>
          <w:tab w:val="left" w:pos="5529"/>
        </w:tabs>
        <w:rPr>
          <w:rFonts w:ascii="Times New Roman" w:hAnsi="Times New Roman"/>
          <w:sz w:val="28"/>
        </w:rPr>
      </w:pPr>
      <w:r w:rsidRPr="00AC503C">
        <w:rPr>
          <w:rFonts w:ascii="Times New Roman" w:hAnsi="Times New Roman"/>
          <w:sz w:val="28"/>
        </w:rPr>
        <w:t xml:space="preserve">Delkurs 5. </w:t>
      </w:r>
      <w:r w:rsidRPr="00AC503C">
        <w:rPr>
          <w:rFonts w:ascii="Times New Roman" w:hAnsi="Times New Roman"/>
          <w:b/>
          <w:sz w:val="28"/>
        </w:rPr>
        <w:t>Teatern genom tiderna</w:t>
      </w:r>
      <w:r w:rsidRPr="00AC503C">
        <w:rPr>
          <w:rFonts w:ascii="Times New Roman" w:hAnsi="Times New Roman"/>
          <w:sz w:val="28"/>
        </w:rPr>
        <w:t xml:space="preserve">, 7,5 hp </w:t>
      </w:r>
    </w:p>
    <w:p w:rsidR="00B1583B" w:rsidRPr="00837AFB" w:rsidRDefault="00B1583B" w:rsidP="00B1583B">
      <w:pPr>
        <w:pStyle w:val="Rubriklittlista"/>
        <w:tabs>
          <w:tab w:val="left" w:pos="5529"/>
        </w:tabs>
        <w:rPr>
          <w:sz w:val="24"/>
        </w:rPr>
      </w:pPr>
    </w:p>
    <w:p w:rsidR="00B1583B" w:rsidRPr="00AC503C" w:rsidRDefault="00B1583B" w:rsidP="00B1583B">
      <w:pPr>
        <w:pStyle w:val="Rubriklittlista"/>
        <w:tabs>
          <w:tab w:val="left" w:pos="5529"/>
        </w:tabs>
        <w:rPr>
          <w:smallCaps w:val="0"/>
          <w:sz w:val="28"/>
        </w:rPr>
      </w:pPr>
      <w:r w:rsidRPr="00AC503C">
        <w:rPr>
          <w:smallCaps w:val="0"/>
          <w:sz w:val="28"/>
        </w:rPr>
        <w:t>Litteratur</w:t>
      </w:r>
    </w:p>
    <w:p w:rsidR="00B1583B" w:rsidRPr="00837AFB" w:rsidRDefault="00B1583B" w:rsidP="00B1583B">
      <w:pPr>
        <w:tabs>
          <w:tab w:val="left" w:pos="5529"/>
        </w:tabs>
        <w:ind w:left="567" w:right="561" w:hanging="283"/>
        <w:rPr>
          <w:rFonts w:ascii="Times New Roman" w:hAnsi="Times New Roman"/>
        </w:rPr>
      </w:pPr>
    </w:p>
    <w:p w:rsidR="00B1583B" w:rsidRPr="00837AFB" w:rsidRDefault="00D8053D" w:rsidP="00D8053D">
      <w:pPr>
        <w:tabs>
          <w:tab w:val="left" w:pos="5529"/>
        </w:tabs>
        <w:ind w:left="567" w:right="561" w:hanging="283"/>
        <w:rPr>
          <w:rFonts w:ascii="Times New Roman" w:hAnsi="Times New Roman" w:cs="Courier"/>
          <w:szCs w:val="26"/>
        </w:rPr>
      </w:pPr>
      <w:r w:rsidRPr="00837AFB">
        <w:rPr>
          <w:rFonts w:ascii="Times New Roman" w:hAnsi="Times New Roman" w:cs="TimesNewRomanPSMT"/>
        </w:rPr>
        <w:t xml:space="preserve">Balme, Christopher B. (2008), </w:t>
      </w:r>
      <w:r w:rsidRPr="00837AFB">
        <w:rPr>
          <w:rFonts w:ascii="Times New Roman" w:hAnsi="Times New Roman" w:cs="TimesNewRomanPSMT"/>
          <w:i/>
          <w:iCs/>
        </w:rPr>
        <w:t>The Cambridge Introduction to Theatre Studies</w:t>
      </w:r>
      <w:r w:rsidRPr="00837AFB">
        <w:rPr>
          <w:rFonts w:ascii="Times New Roman" w:hAnsi="Times New Roman" w:cs="TimesNewRomanPSMT"/>
        </w:rPr>
        <w:t>,</w:t>
      </w:r>
      <w:r w:rsidRPr="00837AFB">
        <w:rPr>
          <w:rFonts w:ascii="Times New Roman" w:hAnsi="Times New Roman" w:cs="Courier"/>
          <w:szCs w:val="26"/>
        </w:rPr>
        <w:t xml:space="preserve"> </w:t>
      </w:r>
      <w:r w:rsidRPr="00837AFB">
        <w:rPr>
          <w:rFonts w:ascii="Times New Roman" w:hAnsi="Times New Roman" w:cs="TimesNewRomanPSMT"/>
        </w:rPr>
        <w:t>Cambridge: Cambridge University Press. ISBN: 978-0-521-67223-8 (70 s)</w:t>
      </w:r>
    </w:p>
    <w:p w:rsidR="00D8053D" w:rsidRPr="00837AFB" w:rsidRDefault="00B1583B" w:rsidP="00D8053D">
      <w:pPr>
        <w:tabs>
          <w:tab w:val="left" w:pos="5529"/>
        </w:tabs>
        <w:ind w:left="567" w:right="561" w:hanging="283"/>
        <w:rPr>
          <w:rFonts w:ascii="Times New Roman" w:hAnsi="Times New Roman"/>
        </w:rPr>
      </w:pPr>
      <w:r w:rsidRPr="00837AFB">
        <w:rPr>
          <w:rFonts w:ascii="Times New Roman" w:hAnsi="Times New Roman"/>
        </w:rPr>
        <w:t xml:space="preserve">Bergman, Gösta M, (1973) </w:t>
      </w:r>
      <w:r w:rsidRPr="00837AFB">
        <w:rPr>
          <w:rFonts w:ascii="Times New Roman" w:hAnsi="Times New Roman"/>
          <w:i/>
        </w:rPr>
        <w:t>Om teatervetenskap</w:t>
      </w:r>
      <w:r w:rsidR="00D8053D" w:rsidRPr="00837AFB">
        <w:rPr>
          <w:rFonts w:ascii="Times New Roman" w:hAnsi="Times New Roman"/>
          <w:i/>
        </w:rPr>
        <w:t>,</w:t>
      </w:r>
      <w:r w:rsidRPr="00837AFB">
        <w:rPr>
          <w:rFonts w:ascii="Times New Roman" w:hAnsi="Times New Roman"/>
        </w:rPr>
        <w:t xml:space="preserve"> </w:t>
      </w:r>
      <w:r w:rsidR="00D8053D" w:rsidRPr="00837AFB">
        <w:rPr>
          <w:rFonts w:ascii="Times New Roman" w:hAnsi="Times New Roman"/>
        </w:rPr>
        <w:t xml:space="preserve">Stockholm: Natur och Kultur. ISBN 912756858x </w:t>
      </w:r>
      <w:r w:rsidRPr="00837AFB">
        <w:rPr>
          <w:rFonts w:ascii="Times New Roman" w:hAnsi="Times New Roman"/>
        </w:rPr>
        <w:t>(30 s)</w:t>
      </w:r>
      <w:r w:rsidR="00D8053D" w:rsidRPr="00837AFB">
        <w:rPr>
          <w:rFonts w:ascii="Times New Roman" w:hAnsi="Times New Roman"/>
        </w:rPr>
        <w:t xml:space="preserve"> </w:t>
      </w:r>
    </w:p>
    <w:p w:rsidR="00D8053D" w:rsidRPr="00837AFB" w:rsidRDefault="00D8053D" w:rsidP="00D8053D">
      <w:pPr>
        <w:tabs>
          <w:tab w:val="left" w:pos="5529"/>
        </w:tabs>
        <w:ind w:left="567" w:right="561" w:hanging="283"/>
        <w:rPr>
          <w:rFonts w:ascii="Times New Roman" w:hAnsi="Times New Roman"/>
        </w:rPr>
      </w:pPr>
      <w:r w:rsidRPr="00837AFB">
        <w:rPr>
          <w:rFonts w:ascii="Times New Roman" w:hAnsi="Times New Roman" w:cs="TimesNewRomanPSMT"/>
        </w:rPr>
        <w:t xml:space="preserve">Case, Sue-Ellen (1988), </w:t>
      </w:r>
      <w:r w:rsidRPr="00837AFB">
        <w:rPr>
          <w:rFonts w:ascii="Times New Roman" w:hAnsi="Times New Roman" w:cs="TimesNewRomanPSMT"/>
          <w:i/>
          <w:iCs/>
        </w:rPr>
        <w:t xml:space="preserve">Feminism and Theatre </w:t>
      </w:r>
      <w:r w:rsidRPr="00837AFB">
        <w:rPr>
          <w:rFonts w:ascii="Times New Roman" w:hAnsi="Times New Roman" w:cs="TimesNewRomanPSMT"/>
        </w:rPr>
        <w:t>(kap 1. ”Traditional History: A</w:t>
      </w:r>
      <w:r w:rsidRPr="00837AFB">
        <w:rPr>
          <w:rFonts w:ascii="Times New Roman" w:hAnsi="Times New Roman"/>
        </w:rPr>
        <w:t xml:space="preserve"> </w:t>
      </w:r>
      <w:r w:rsidRPr="00837AFB">
        <w:rPr>
          <w:rFonts w:ascii="Times New Roman" w:hAnsi="Times New Roman" w:cs="TimesNewRomanPSMT"/>
        </w:rPr>
        <w:t>Feminist Deconstruction”), Basingstoke: Macmillan. ISBN: 0333390008 (s 1-27)</w:t>
      </w:r>
    </w:p>
    <w:p w:rsidR="00B1583B" w:rsidRPr="00837AFB" w:rsidRDefault="00FC6121" w:rsidP="00B1583B">
      <w:pPr>
        <w:tabs>
          <w:tab w:val="left" w:pos="5529"/>
        </w:tabs>
        <w:ind w:left="567" w:right="561" w:hanging="283"/>
        <w:rPr>
          <w:rFonts w:ascii="Times New Roman" w:hAnsi="Times New Roman" w:cs="Courier"/>
          <w:szCs w:val="26"/>
        </w:rPr>
      </w:pPr>
      <w:r w:rsidRPr="00837AFB">
        <w:rPr>
          <w:rFonts w:ascii="Times New Roman" w:hAnsi="Times New Roman" w:cs="Courier"/>
          <w:szCs w:val="26"/>
        </w:rPr>
        <w:t>Lindström, Göran, (1994</w:t>
      </w:r>
      <w:r w:rsidR="00B1583B" w:rsidRPr="00837AFB">
        <w:rPr>
          <w:rFonts w:ascii="Times New Roman" w:hAnsi="Times New Roman" w:cs="Courier"/>
          <w:szCs w:val="26"/>
        </w:rPr>
        <w:t xml:space="preserve">) </w:t>
      </w:r>
      <w:r w:rsidR="00B1583B" w:rsidRPr="00837AFB">
        <w:rPr>
          <w:rFonts w:ascii="Times New Roman" w:hAnsi="Times New Roman" w:cs="Courier"/>
          <w:i/>
          <w:szCs w:val="26"/>
        </w:rPr>
        <w:t>Att läsa dramatik</w:t>
      </w:r>
      <w:r w:rsidR="00B1583B" w:rsidRPr="00837AFB">
        <w:rPr>
          <w:rFonts w:ascii="Times New Roman" w:hAnsi="Times New Roman" w:cs="Courier"/>
          <w:szCs w:val="26"/>
        </w:rPr>
        <w:t xml:space="preserve"> (avsnittet ”Dramats historia”)</w:t>
      </w:r>
      <w:r w:rsidRPr="00837AFB">
        <w:rPr>
          <w:rFonts w:ascii="Times New Roman" w:hAnsi="Times New Roman" w:cs="Courier"/>
          <w:szCs w:val="26"/>
        </w:rPr>
        <w:t>, Lund: Liber Läromedel</w:t>
      </w:r>
      <w:r w:rsidR="00B1583B" w:rsidRPr="00837AFB">
        <w:rPr>
          <w:rFonts w:ascii="Times New Roman" w:hAnsi="Times New Roman" w:cs="Courier"/>
          <w:szCs w:val="26"/>
        </w:rPr>
        <w:t xml:space="preserve"> (30 s) (kopia)</w:t>
      </w:r>
    </w:p>
    <w:p w:rsidR="00D8053D" w:rsidRPr="00837AFB" w:rsidRDefault="00D8053D" w:rsidP="00D8053D">
      <w:pPr>
        <w:tabs>
          <w:tab w:val="left" w:pos="5529"/>
        </w:tabs>
        <w:ind w:left="567" w:right="561" w:hanging="283"/>
        <w:rPr>
          <w:rFonts w:ascii="Times New Roman" w:hAnsi="Times New Roman"/>
        </w:rPr>
      </w:pPr>
      <w:r w:rsidRPr="00837AFB">
        <w:rPr>
          <w:rFonts w:ascii="Times New Roman" w:hAnsi="Times New Roman" w:cs="Courier"/>
          <w:szCs w:val="26"/>
        </w:rPr>
        <w:t xml:space="preserve">Postlewait, Thomas &amp; McConachie, Bruce A, (1989) </w:t>
      </w:r>
      <w:r w:rsidRPr="00837AFB">
        <w:rPr>
          <w:rFonts w:ascii="Times New Roman" w:hAnsi="Times New Roman" w:cs="Courier"/>
          <w:i/>
          <w:szCs w:val="26"/>
        </w:rPr>
        <w:t>Interpreting the Theatrical Past</w:t>
      </w:r>
      <w:r w:rsidRPr="00837AFB">
        <w:rPr>
          <w:rFonts w:ascii="Times New Roman" w:hAnsi="Times New Roman" w:cs="Courier"/>
          <w:szCs w:val="26"/>
        </w:rPr>
        <w:t xml:space="preserve"> (Davis, ”Questions for a Feminist Methodology in Theatre History, Donohue, ”Evidence and Documentation”, Fischer-Lichte, ”Theatre and the Civilizing Process”, Postlewait, ”Autobiography and Theatre History”, Vince, ”Theatre History as an Academic Discipline” ), </w:t>
      </w:r>
      <w:r w:rsidR="00374E62" w:rsidRPr="00837AFB">
        <w:rPr>
          <w:rFonts w:ascii="Times New Roman" w:hAnsi="Times New Roman" w:cs="Courier"/>
          <w:szCs w:val="26"/>
        </w:rPr>
        <w:t xml:space="preserve">Iowa: University of Iowa Press, </w:t>
      </w:r>
      <w:r w:rsidRPr="00837AFB">
        <w:rPr>
          <w:rFonts w:ascii="Times New Roman" w:hAnsi="Times New Roman" w:cs="Courier"/>
          <w:szCs w:val="26"/>
        </w:rPr>
        <w:t>ISBN 9780877452287 (100 s)</w:t>
      </w:r>
    </w:p>
    <w:p w:rsidR="00D8053D" w:rsidRPr="00837AFB" w:rsidRDefault="00B1583B" w:rsidP="00D8053D">
      <w:pPr>
        <w:tabs>
          <w:tab w:val="left" w:pos="5529"/>
        </w:tabs>
        <w:ind w:left="567" w:right="561" w:hanging="283"/>
        <w:rPr>
          <w:rFonts w:ascii="Times New Roman" w:hAnsi="Times New Roman" w:cs="Courier"/>
          <w:szCs w:val="26"/>
        </w:rPr>
      </w:pPr>
      <w:r w:rsidRPr="00837AFB">
        <w:rPr>
          <w:rFonts w:ascii="Times New Roman" w:hAnsi="Times New Roman" w:cs="Courier"/>
          <w:szCs w:val="26"/>
        </w:rPr>
        <w:t xml:space="preserve">Postlewait, Thomas (2009), </w:t>
      </w:r>
      <w:r w:rsidRPr="00837AFB">
        <w:rPr>
          <w:rFonts w:ascii="Times New Roman" w:hAnsi="Times New Roman" w:cs="Courier"/>
          <w:i/>
          <w:szCs w:val="26"/>
        </w:rPr>
        <w:t xml:space="preserve">The Cambridge Introduction to Theatre Historiography </w:t>
      </w:r>
      <w:r w:rsidRPr="00837AFB">
        <w:rPr>
          <w:rFonts w:ascii="Times New Roman" w:hAnsi="Times New Roman" w:cs="Courier"/>
          <w:szCs w:val="26"/>
        </w:rPr>
        <w:t>(”Introduction”, kapitel 1, 3 och 4)</w:t>
      </w:r>
      <w:r w:rsidR="00374E62" w:rsidRPr="00837AFB">
        <w:rPr>
          <w:rFonts w:ascii="Times New Roman" w:hAnsi="Times New Roman" w:cs="Courier"/>
          <w:szCs w:val="26"/>
        </w:rPr>
        <w:t xml:space="preserve">, Cambridge: Cambridge University Press. ISBN 0521499178 </w:t>
      </w:r>
      <w:r w:rsidRPr="00837AFB">
        <w:rPr>
          <w:rFonts w:ascii="Times New Roman" w:hAnsi="Times New Roman" w:cs="Courier"/>
          <w:szCs w:val="26"/>
        </w:rPr>
        <w:t>(100 s)</w:t>
      </w:r>
    </w:p>
    <w:p w:rsidR="00B1583B" w:rsidRPr="00837AFB" w:rsidRDefault="00D8053D" w:rsidP="00D8053D">
      <w:pPr>
        <w:tabs>
          <w:tab w:val="left" w:pos="5529"/>
        </w:tabs>
        <w:ind w:left="567" w:right="561" w:hanging="283"/>
        <w:rPr>
          <w:rFonts w:ascii="Times New Roman" w:hAnsi="Times New Roman" w:cs="Courier"/>
          <w:szCs w:val="26"/>
        </w:rPr>
      </w:pPr>
      <w:r w:rsidRPr="00837AFB">
        <w:rPr>
          <w:rFonts w:ascii="Times New Roman" w:hAnsi="Times New Roman" w:cs="TimesNewRomanPSMT"/>
        </w:rPr>
        <w:t xml:space="preserve">Solomon, Alica, </w:t>
      </w:r>
      <w:r w:rsidRPr="00837AFB">
        <w:rPr>
          <w:rFonts w:ascii="Times New Roman" w:hAnsi="Times New Roman" w:cs="TimesNewRomanPSMT"/>
          <w:i/>
          <w:iCs/>
        </w:rPr>
        <w:t>Re-Dressing the Canon. Essays on theater and gender</w:t>
      </w:r>
      <w:r w:rsidRPr="00837AFB">
        <w:rPr>
          <w:rFonts w:ascii="Times New Roman" w:hAnsi="Times New Roman" w:cs="TimesNewRomanPSMT"/>
        </w:rPr>
        <w:t>, New York:</w:t>
      </w:r>
      <w:r w:rsidRPr="00837AFB">
        <w:rPr>
          <w:rFonts w:ascii="Times New Roman" w:hAnsi="Times New Roman" w:cs="Courier"/>
          <w:szCs w:val="26"/>
        </w:rPr>
        <w:t xml:space="preserve"> </w:t>
      </w:r>
      <w:r w:rsidRPr="00837AFB">
        <w:rPr>
          <w:rFonts w:ascii="Times New Roman" w:hAnsi="Times New Roman" w:cs="TimesNewRomanPSMT"/>
        </w:rPr>
        <w:t>Routledge, ISBN: 0-415-15721-8 (s. 1-20)</w:t>
      </w:r>
    </w:p>
    <w:p w:rsidR="00FC6121" w:rsidRPr="00837AFB" w:rsidRDefault="00B1583B" w:rsidP="00FC6121">
      <w:pPr>
        <w:tabs>
          <w:tab w:val="left" w:pos="5529"/>
        </w:tabs>
        <w:ind w:left="567" w:right="561" w:hanging="283"/>
        <w:rPr>
          <w:rFonts w:ascii="Times New Roman" w:hAnsi="Times New Roman" w:cs="Courier"/>
          <w:szCs w:val="26"/>
        </w:rPr>
      </w:pPr>
      <w:r w:rsidRPr="00837AFB">
        <w:rPr>
          <w:rFonts w:ascii="Times New Roman" w:hAnsi="Times New Roman" w:cs="Courier"/>
          <w:szCs w:val="26"/>
        </w:rPr>
        <w:t>Tjäder, Per Arne,</w:t>
      </w:r>
      <w:r w:rsidR="00FC6121" w:rsidRPr="00837AFB">
        <w:rPr>
          <w:rFonts w:ascii="Times New Roman" w:hAnsi="Times New Roman" w:cs="Courier"/>
          <w:szCs w:val="26"/>
        </w:rPr>
        <w:t xml:space="preserve"> (2001</w:t>
      </w:r>
      <w:r w:rsidRPr="00837AFB">
        <w:rPr>
          <w:rFonts w:ascii="Times New Roman" w:hAnsi="Times New Roman" w:cs="Courier"/>
          <w:szCs w:val="26"/>
        </w:rPr>
        <w:t xml:space="preserve">) </w:t>
      </w:r>
      <w:r w:rsidRPr="00837AFB">
        <w:rPr>
          <w:rFonts w:ascii="Times New Roman" w:hAnsi="Times New Roman" w:cs="Courier"/>
          <w:i/>
          <w:szCs w:val="26"/>
        </w:rPr>
        <w:t>Fruktan, medkänsla och kritisk distans. Den västerländska dramateorins historia</w:t>
      </w:r>
      <w:r w:rsidR="00FC6121" w:rsidRPr="00837AFB">
        <w:rPr>
          <w:rFonts w:ascii="Times New Roman" w:hAnsi="Times New Roman" w:cs="Courier"/>
          <w:szCs w:val="26"/>
        </w:rPr>
        <w:t>, Lund: Studentlitteratur. ISBN 9144006950</w:t>
      </w:r>
      <w:r w:rsidRPr="00837AFB">
        <w:rPr>
          <w:rFonts w:ascii="Times New Roman" w:hAnsi="Times New Roman" w:cs="Courier"/>
          <w:szCs w:val="26"/>
        </w:rPr>
        <w:t xml:space="preserve"> (115 s)</w:t>
      </w:r>
    </w:p>
    <w:p w:rsidR="00B1583B" w:rsidRPr="00837AFB" w:rsidRDefault="00FC6121" w:rsidP="00FC6121">
      <w:pPr>
        <w:tabs>
          <w:tab w:val="left" w:pos="5529"/>
        </w:tabs>
        <w:ind w:left="567" w:right="561" w:hanging="283"/>
        <w:rPr>
          <w:rFonts w:ascii="Times New Roman" w:hAnsi="Times New Roman"/>
        </w:rPr>
      </w:pPr>
      <w:r w:rsidRPr="00837AFB">
        <w:rPr>
          <w:rFonts w:ascii="Times New Roman" w:hAnsi="Times New Roman" w:cs="TimesNewRomanPSMT"/>
        </w:rPr>
        <w:t xml:space="preserve">Tjäder, Per Arne (2008), </w:t>
      </w:r>
      <w:r w:rsidRPr="00837AFB">
        <w:rPr>
          <w:rFonts w:ascii="Times New Roman" w:hAnsi="Times New Roman" w:cs="TimesNewRomanPSMT"/>
          <w:i/>
          <w:iCs/>
        </w:rPr>
        <w:t>Uppfostran, underhållning, uppror. En västerländsk</w:t>
      </w:r>
      <w:r w:rsidRPr="00837AFB">
        <w:rPr>
          <w:rFonts w:ascii="Times New Roman" w:hAnsi="Times New Roman"/>
        </w:rPr>
        <w:t xml:space="preserve"> </w:t>
      </w:r>
      <w:r w:rsidRPr="00837AFB">
        <w:rPr>
          <w:rFonts w:ascii="Times New Roman" w:hAnsi="Times New Roman" w:cs="TimesNewRomanPSMT"/>
          <w:i/>
          <w:iCs/>
        </w:rPr>
        <w:t>teaterhistoria</w:t>
      </w:r>
      <w:r w:rsidRPr="00837AFB">
        <w:rPr>
          <w:rFonts w:ascii="Times New Roman" w:hAnsi="Times New Roman" w:cs="TimesNewRomanPSMT"/>
        </w:rPr>
        <w:t>, Lund: Studentlitteratur. ISBN: 9789144045351</w:t>
      </w:r>
      <w:r w:rsidRPr="00837AFB">
        <w:rPr>
          <w:rFonts w:ascii="Times New Roman" w:hAnsi="Times New Roman"/>
        </w:rPr>
        <w:t xml:space="preserve"> </w:t>
      </w:r>
      <w:r w:rsidR="00B1583B" w:rsidRPr="00837AFB">
        <w:rPr>
          <w:rFonts w:ascii="Times New Roman" w:hAnsi="Times New Roman" w:cs="Courier"/>
          <w:szCs w:val="26"/>
        </w:rPr>
        <w:t>(290 s)</w:t>
      </w:r>
    </w:p>
    <w:p w:rsidR="00FC6121" w:rsidRPr="00837AFB" w:rsidRDefault="00B1583B" w:rsidP="00FC6121">
      <w:pPr>
        <w:tabs>
          <w:tab w:val="left" w:pos="5529"/>
        </w:tabs>
        <w:ind w:left="567" w:right="561" w:hanging="283"/>
        <w:rPr>
          <w:rFonts w:ascii="Times New Roman" w:hAnsi="Times New Roman" w:cs="TimesNewRomanPSMT"/>
        </w:rPr>
      </w:pPr>
      <w:r w:rsidRPr="00837AFB">
        <w:rPr>
          <w:rFonts w:ascii="Times New Roman" w:hAnsi="Times New Roman" w:cs="Courier"/>
          <w:szCs w:val="26"/>
        </w:rPr>
        <w:t>Zarrilli, Philip B. (et al), (2010)</w:t>
      </w:r>
      <w:r w:rsidR="00FC6121" w:rsidRPr="00837AFB">
        <w:rPr>
          <w:rFonts w:ascii="Times New Roman" w:hAnsi="Times New Roman" w:cs="TimesNewRomanPSMT"/>
        </w:rPr>
        <w:t xml:space="preserve"> </w:t>
      </w:r>
      <w:r w:rsidR="00FC6121" w:rsidRPr="00837AFB">
        <w:rPr>
          <w:rFonts w:ascii="Times New Roman" w:hAnsi="Times New Roman" w:cs="TimesNewRomanPSMT"/>
          <w:i/>
          <w:iCs/>
        </w:rPr>
        <w:t>Theatre Histories. An Introduction</w:t>
      </w:r>
      <w:r w:rsidR="00FC6121" w:rsidRPr="00837AFB">
        <w:rPr>
          <w:rFonts w:ascii="Times New Roman" w:hAnsi="Times New Roman" w:cs="TimesNewRomanPSMT"/>
        </w:rPr>
        <w:t>, New York: Taylor &amp; Francis Group. ISBN: 9-780415-227285 (100 s)</w:t>
      </w:r>
    </w:p>
    <w:p w:rsidR="0047088A" w:rsidRPr="00837AFB" w:rsidRDefault="0047088A" w:rsidP="00FC6121">
      <w:pPr>
        <w:tabs>
          <w:tab w:val="left" w:pos="5529"/>
        </w:tabs>
        <w:ind w:left="567" w:right="561" w:hanging="283"/>
        <w:rPr>
          <w:rFonts w:ascii="Times New Roman" w:hAnsi="Times New Roman"/>
        </w:rPr>
      </w:pPr>
    </w:p>
    <w:p w:rsidR="00AC503C" w:rsidRDefault="0047088A" w:rsidP="00837AFB">
      <w:pPr>
        <w:tabs>
          <w:tab w:val="left" w:pos="5529"/>
        </w:tabs>
        <w:ind w:left="567" w:right="561" w:hanging="283"/>
        <w:rPr>
          <w:rFonts w:ascii="Times New Roman" w:hAnsi="Times New Roman"/>
        </w:rPr>
      </w:pPr>
      <w:r w:rsidRPr="00837AFB">
        <w:rPr>
          <w:rFonts w:ascii="Times New Roman" w:hAnsi="Times New Roman"/>
        </w:rPr>
        <w:t>Dramer och lektionsmaterial tillkommer.</w:t>
      </w:r>
    </w:p>
    <w:p w:rsidR="00AC503C" w:rsidRDefault="00AC503C" w:rsidP="00837AFB">
      <w:pPr>
        <w:tabs>
          <w:tab w:val="left" w:pos="5529"/>
        </w:tabs>
        <w:ind w:left="567" w:right="561" w:hanging="283"/>
        <w:rPr>
          <w:rFonts w:ascii="Times New Roman" w:hAnsi="Times New Roman"/>
        </w:rPr>
      </w:pPr>
    </w:p>
    <w:p w:rsidR="00AC503C" w:rsidRDefault="00AC503C" w:rsidP="00837AFB">
      <w:pPr>
        <w:tabs>
          <w:tab w:val="left" w:pos="5529"/>
        </w:tabs>
        <w:ind w:left="567" w:right="561" w:hanging="283"/>
        <w:rPr>
          <w:rFonts w:ascii="Times New Roman" w:hAnsi="Times New Roman"/>
        </w:rPr>
      </w:pPr>
    </w:p>
    <w:p w:rsidR="00AC503C" w:rsidRDefault="00AC503C" w:rsidP="00837AFB">
      <w:pPr>
        <w:tabs>
          <w:tab w:val="left" w:pos="5529"/>
        </w:tabs>
        <w:ind w:left="567" w:right="561" w:hanging="283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C503C" w:rsidRDefault="00AC503C" w:rsidP="00837AFB">
      <w:pPr>
        <w:tabs>
          <w:tab w:val="left" w:pos="5529"/>
        </w:tabs>
        <w:ind w:left="567" w:right="561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C503C" w:rsidRDefault="00AC503C" w:rsidP="00AC503C">
      <w:pPr>
        <w:tabs>
          <w:tab w:val="left" w:pos="5529"/>
        </w:tabs>
        <w:jc w:val="right"/>
        <w:rPr>
          <w:rFonts w:ascii="Times New Roman" w:hAnsi="Times New Roman"/>
        </w:rPr>
      </w:pPr>
      <w:r w:rsidRPr="00837AFB">
        <w:rPr>
          <w:rFonts w:ascii="Times New Roman" w:hAnsi="Times New Roman"/>
        </w:rPr>
        <w:t>TTP A</w:t>
      </w:r>
      <w:r>
        <w:rPr>
          <w:rFonts w:ascii="Times New Roman" w:hAnsi="Times New Roman"/>
        </w:rPr>
        <w:t xml:space="preserve"> Teaterns teori och praktik VT13 (RL)</w:t>
      </w:r>
    </w:p>
    <w:p w:rsidR="00837AFB" w:rsidRDefault="00837AFB" w:rsidP="00837AFB">
      <w:pPr>
        <w:tabs>
          <w:tab w:val="left" w:pos="5529"/>
        </w:tabs>
        <w:ind w:left="567" w:right="561" w:hanging="283"/>
        <w:rPr>
          <w:rFonts w:ascii="Times New Roman" w:hAnsi="Times New Roman"/>
        </w:rPr>
      </w:pPr>
    </w:p>
    <w:p w:rsidR="00837AFB" w:rsidRDefault="00837AFB" w:rsidP="00837AFB">
      <w:pPr>
        <w:tabs>
          <w:tab w:val="left" w:pos="5529"/>
        </w:tabs>
        <w:ind w:left="567" w:right="561" w:hanging="283"/>
        <w:rPr>
          <w:rFonts w:ascii="Times New Roman" w:hAnsi="Times New Roman"/>
        </w:rPr>
      </w:pPr>
    </w:p>
    <w:p w:rsidR="00AC503C" w:rsidRPr="00AC503C" w:rsidRDefault="00AC503C" w:rsidP="00AC503C">
      <w:pPr>
        <w:tabs>
          <w:tab w:val="left" w:pos="5529"/>
        </w:tabs>
        <w:rPr>
          <w:rFonts w:ascii="Times New Roman" w:hAnsi="Times New Roman"/>
          <w:sz w:val="28"/>
        </w:rPr>
      </w:pPr>
      <w:r w:rsidRPr="00AC503C">
        <w:rPr>
          <w:rFonts w:ascii="Times New Roman" w:hAnsi="Times New Roman"/>
          <w:sz w:val="28"/>
        </w:rPr>
        <w:t xml:space="preserve">Delkurs 8. </w:t>
      </w:r>
      <w:r w:rsidRPr="00AC503C">
        <w:rPr>
          <w:rFonts w:ascii="Times New Roman" w:hAnsi="Times New Roman"/>
          <w:b/>
          <w:sz w:val="28"/>
        </w:rPr>
        <w:t>B-uppsatsen/b-projektet</w:t>
      </w:r>
      <w:r w:rsidRPr="00AC503C">
        <w:rPr>
          <w:rFonts w:ascii="Times New Roman" w:hAnsi="Times New Roman"/>
          <w:sz w:val="28"/>
        </w:rPr>
        <w:t xml:space="preserve">, 7,5 hp </w:t>
      </w:r>
    </w:p>
    <w:p w:rsidR="00837AFB" w:rsidRPr="00837AFB" w:rsidRDefault="00837AFB" w:rsidP="00837AFB">
      <w:pPr>
        <w:pStyle w:val="Rubriklittlista"/>
        <w:tabs>
          <w:tab w:val="left" w:pos="5529"/>
        </w:tabs>
        <w:rPr>
          <w:sz w:val="24"/>
        </w:rPr>
      </w:pPr>
    </w:p>
    <w:p w:rsidR="00837AFB" w:rsidRPr="00AC503C" w:rsidRDefault="00837AFB" w:rsidP="00837AFB">
      <w:pPr>
        <w:pStyle w:val="Rubriklittlista"/>
        <w:tabs>
          <w:tab w:val="left" w:pos="5529"/>
        </w:tabs>
        <w:rPr>
          <w:smallCaps w:val="0"/>
          <w:sz w:val="28"/>
        </w:rPr>
      </w:pPr>
      <w:r w:rsidRPr="00AC503C">
        <w:rPr>
          <w:smallCaps w:val="0"/>
          <w:sz w:val="28"/>
        </w:rPr>
        <w:t>Litteratur</w:t>
      </w:r>
    </w:p>
    <w:p w:rsidR="00837AFB" w:rsidRPr="00837AFB" w:rsidRDefault="00837AFB" w:rsidP="00837AFB">
      <w:pPr>
        <w:tabs>
          <w:tab w:val="left" w:pos="5529"/>
        </w:tabs>
        <w:ind w:right="561"/>
        <w:rPr>
          <w:rFonts w:ascii="Times New Roman" w:hAnsi="Times New Roman"/>
        </w:rPr>
      </w:pPr>
    </w:p>
    <w:p w:rsidR="00AC503C" w:rsidRDefault="00837AFB" w:rsidP="00837AFB">
      <w:pPr>
        <w:tabs>
          <w:tab w:val="left" w:pos="5529"/>
        </w:tabs>
        <w:ind w:left="567" w:right="561" w:hanging="283"/>
        <w:rPr>
          <w:rFonts w:ascii="Times New Roman" w:hAnsi="Times New Roman"/>
        </w:rPr>
      </w:pPr>
      <w:r w:rsidRPr="00837AFB">
        <w:rPr>
          <w:rFonts w:ascii="Times New Roman" w:hAnsi="Times New Roman"/>
        </w:rPr>
        <w:t>Ekengren</w:t>
      </w:r>
      <w:r>
        <w:rPr>
          <w:rFonts w:ascii="Times New Roman" w:hAnsi="Times New Roman"/>
        </w:rPr>
        <w:t xml:space="preserve">, </w:t>
      </w:r>
      <w:r w:rsidRPr="00837AFB">
        <w:rPr>
          <w:rFonts w:ascii="Times New Roman" w:hAnsi="Times New Roman"/>
        </w:rPr>
        <w:t>Ann-Marie &amp; Hinnfors,</w:t>
      </w:r>
      <w:r>
        <w:rPr>
          <w:rFonts w:ascii="Times New Roman" w:hAnsi="Times New Roman"/>
        </w:rPr>
        <w:t xml:space="preserve"> </w:t>
      </w:r>
      <w:r w:rsidRPr="00837AFB">
        <w:rPr>
          <w:rFonts w:ascii="Times New Roman" w:hAnsi="Times New Roman"/>
        </w:rPr>
        <w:t>Jonas</w:t>
      </w:r>
      <w:r>
        <w:rPr>
          <w:rFonts w:ascii="Times New Roman" w:hAnsi="Times New Roman"/>
        </w:rPr>
        <w:t>, (2006)</w:t>
      </w:r>
      <w:r w:rsidRPr="00837AFB">
        <w:rPr>
          <w:rFonts w:ascii="Times New Roman" w:hAnsi="Times New Roman"/>
        </w:rPr>
        <w:t xml:space="preserve"> </w:t>
      </w:r>
      <w:r w:rsidRPr="00837AFB">
        <w:rPr>
          <w:rFonts w:ascii="Times New Roman" w:hAnsi="Times New Roman"/>
          <w:i/>
        </w:rPr>
        <w:t>Uppsatshandbok. Hur du lyckas med din uppsats</w:t>
      </w:r>
      <w:r>
        <w:rPr>
          <w:rFonts w:ascii="Times New Roman" w:hAnsi="Times New Roman"/>
        </w:rPr>
        <w:t xml:space="preserve">, Lund: Studentlitteratur. </w:t>
      </w:r>
      <w:r w:rsidR="00AC503C">
        <w:rPr>
          <w:rFonts w:ascii="Times New Roman" w:hAnsi="Times New Roman"/>
        </w:rPr>
        <w:t>ISBN: 9789144074900 (138 s)</w:t>
      </w:r>
    </w:p>
    <w:p w:rsidR="00AC503C" w:rsidRDefault="00AC503C" w:rsidP="00837AFB">
      <w:pPr>
        <w:tabs>
          <w:tab w:val="left" w:pos="5529"/>
        </w:tabs>
        <w:ind w:left="567" w:right="561" w:hanging="283"/>
        <w:rPr>
          <w:rFonts w:ascii="Times New Roman" w:hAnsi="Times New Roman"/>
        </w:rPr>
      </w:pPr>
    </w:p>
    <w:p w:rsidR="00AC503C" w:rsidRDefault="00AC503C" w:rsidP="00837AFB">
      <w:pPr>
        <w:tabs>
          <w:tab w:val="left" w:pos="5529"/>
        </w:tabs>
        <w:ind w:left="567" w:right="561" w:hanging="283"/>
        <w:rPr>
          <w:rFonts w:ascii="Times New Roman" w:hAnsi="Times New Roman"/>
        </w:rPr>
      </w:pPr>
      <w:r>
        <w:rPr>
          <w:rFonts w:ascii="Times New Roman" w:hAnsi="Times New Roman"/>
        </w:rPr>
        <w:t>Exempeluppsatser tillkommer.</w:t>
      </w:r>
    </w:p>
    <w:p w:rsidR="00FC6121" w:rsidRPr="00837AFB" w:rsidRDefault="00FC6121" w:rsidP="00FC6121">
      <w:pPr>
        <w:tabs>
          <w:tab w:val="left" w:pos="5529"/>
        </w:tabs>
        <w:ind w:left="567" w:right="561" w:hanging="283"/>
        <w:rPr>
          <w:rFonts w:ascii="Times New Roman" w:hAnsi="Times New Roman"/>
        </w:rPr>
      </w:pPr>
    </w:p>
    <w:sectPr w:rsidR="00FC6121" w:rsidRPr="00837AFB" w:rsidSect="0055359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B1583B"/>
    <w:rsid w:val="001552FD"/>
    <w:rsid w:val="00374E62"/>
    <w:rsid w:val="0047088A"/>
    <w:rsid w:val="00553596"/>
    <w:rsid w:val="007E2E49"/>
    <w:rsid w:val="00837AFB"/>
    <w:rsid w:val="00AC503C"/>
    <w:rsid w:val="00B1583B"/>
    <w:rsid w:val="00B26CDB"/>
    <w:rsid w:val="00D8053D"/>
    <w:rsid w:val="00FC612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83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littlista">
    <w:name w:val="Rubrik litt lista"/>
    <w:basedOn w:val="Normal"/>
    <w:qFormat/>
    <w:rsid w:val="00B1583B"/>
    <w:pPr>
      <w:spacing w:line="360" w:lineRule="auto"/>
      <w:jc w:val="both"/>
    </w:pPr>
    <w:rPr>
      <w:rFonts w:ascii="Times New Roman" w:eastAsia="Cambria" w:hAnsi="Times New Roman" w:cs="Times New Roman"/>
      <w:smallCaps/>
      <w:sz w:val="32"/>
    </w:rPr>
  </w:style>
  <w:style w:type="character" w:styleId="Hyperlnk">
    <w:name w:val="Hyperlink"/>
    <w:basedOn w:val="Standardstycketeckensnitt"/>
    <w:uiPriority w:val="99"/>
    <w:semiHidden/>
    <w:unhideWhenUsed/>
    <w:rsid w:val="00B158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1748</Characters>
  <Application>Microsoft Office Word</Application>
  <DocSecurity>0</DocSecurity>
  <Lines>14</Lines>
  <Paragraphs>4</Paragraphs>
  <ScaleCrop>false</ScaleCrop>
  <Company>Lunds universitet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IT-enheten</dc:creator>
  <cp:lastModifiedBy>kans-esi</cp:lastModifiedBy>
  <cp:revision>2</cp:revision>
  <cp:lastPrinted>2012-12-12T08:14:00Z</cp:lastPrinted>
  <dcterms:created xsi:type="dcterms:W3CDTF">2012-12-12T08:15:00Z</dcterms:created>
  <dcterms:modified xsi:type="dcterms:W3CDTF">2012-12-12T08:15:00Z</dcterms:modified>
</cp:coreProperties>
</file>